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关于申报2019年度河南省知识产权局软科学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研究项目的通知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各系部、处室：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根据《河南省知识产权局软科学研究工作管理办法》（豫知〔2018〕6号）的有关规定，2019年度河南省知识产权局软科学研究项目申报工作已经启动，现将有关事项通知如下：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20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重点研究方向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20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知识产权管理服务相关问题研究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20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1.知识产权对河南省经济增长的支撑研究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20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2.知识产权振兴河南乡村经济的路径选择与机制构建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20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3.郑洛新国家自主创新示范区知识产权问题研究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20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4.中国（河南）自由贸易试验区知识产权问题研究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20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5.军民融合背景下知识产权问题研究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20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6.知识产权特色小镇培育及发展路径研究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20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7.基于机构改革背景下的区域知识产权工作现状及促进机制研究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105" w:leftChars="50" w:right="0" w:rightChars="0" w:firstLine="280" w:firstLineChars="1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8.基于市场统一监管模式下我省知识产权管理部门面向企事业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单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位开展知识产权工作研究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20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知识产权创造和运用相关问题研究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20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1.2018年河南省有效专利研究分析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20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2.河南省专利导航产业发展指标体系建设及产出转化问题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20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3.河南省战略性新兴产业专利竞争力研究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20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4.河南省高价值核心专利评价指标体系及培育转化问题研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20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5.河南省专利质押融资风险补偿机制研究与实践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20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6.河南省专利密集型产业培育模式及指标体系研究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20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7.河南省高校知识产权管理运营机构建设和运行模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20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（三）知识产权保护相关问题研究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20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1.《河南省专利保护条例》修订研究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20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2.知识产权保护中心协同保护机制研究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20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3.基于市场统一监管模式下的电子商务领域知识产权执法保护研究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20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4.新时代背景下知识产权侵权救济机制研究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20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5.河南省知识产权分析评议工作相关问题研究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20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6.河南省专业市场知识产权保护工作支撑与促进机制研究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20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7.河南省知识产权联盟构建及运行机制研究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20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8.新技术、新业态、新领域知识产权保护研究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20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（四）知识产权文化建设和人才培养相关问题研究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105" w:leftChars="50" w:right="0" w:rightChars="0" w:firstLine="280" w:firstLineChars="1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1.知识产权高层次人才在知识产权强省建设中的支撑与服务机制研究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20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2.“一带一路”背景下知识产权人才培养研究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105" w:leftChars="50" w:right="0" w:rightChars="0" w:firstLine="280" w:firstLineChars="1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3.基于机构改革背景下的知识产权专业人才的培养与使用机制研究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20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4.河南省高校知识产权人才培养及社会化服务模式研究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20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5.2018年河南省知识产权社会满意度调查研究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20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6.河南省知识产权新型智库建设研究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（五）其他常妥研究的知识产权问题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二、申报条件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（一）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申报单位条件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项目申报单位和研究团队应当具备相应的研究能力和研究基础。申报单位需在河南省境内具有独立法入资格，可以独立申报，也可以联合其他单位申报，但应确定一家牵头单位。申报单位和申报人以往承担的河南省知识产权局软科学研究项目 无不良信用记录。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（二）研究人员条件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项目负责人必须具有中级以上（含中级）职称，或硕士以上学历（含硕士），且申报课题与从事的工作相关。课题研究人 员总人数为6-10人，课题参与人员原则上应具备3年以上相关 研究经验或工作经验。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（三）申报项目要求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1.申报的项目可以按照本通知提出的重点研究方向自行拟定具体题目。申报项目要注重创新性、战略性、前瞻性，突出针对性和实用性，通过深入分析和调查研究，有针对性地提出 具有参考价值的对策建议。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2.申报项目的负责人同年度只能申报一个项目。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3.申报课题组成员有国家或河南省知识产权高层次人才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的，可优先立项。具有本单位配套研究资金者可获得优先立项。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三、工作要求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实行限额推荐申报。高校、科研机构每个单位申报项目不超过5项。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项目研究时间为2019年1月－12月。我局将对立项项目进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行结题评审。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四、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申报材料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申报人需要填写《河南省知识产权局软科学研究项目申请书》（见附件）电子件及纸质版一式四份，A4打印左侧装订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，提交至质量部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。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电子版发至：sskeyanchu@163.com,以姓名+课题名称为标题。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材料截止时间5月7日。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附件：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fldChar w:fldCharType="begin"/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instrText xml:space="preserve"> HYPERLINK "河南省知识产权局软科学研究项目申请书.doc" </w:instrTex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fldChar w:fldCharType="separate"/>
      </w:r>
      <w:r>
        <w:rPr>
          <w:rStyle w:val="3"/>
          <w:rFonts w:hint="eastAsia" w:asciiTheme="minorEastAsia" w:hAnsiTheme="minorEastAsia" w:cstheme="minorEastAsia"/>
          <w:sz w:val="28"/>
          <w:szCs w:val="28"/>
          <w:lang w:val="en-US" w:eastAsia="zh-CN"/>
        </w:rPr>
        <w:t>河南省知识产权局软科学研究项目申请书.doc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880" w:firstLineChars="2100"/>
        <w:jc w:val="both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880" w:firstLineChars="2100"/>
        <w:jc w:val="both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质量部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320" w:firstLineChars="1900"/>
        <w:jc w:val="both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2018年4月12日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69B0"/>
    <w:multiLevelType w:val="singleLevel"/>
    <w:tmpl w:val="0C6469B0"/>
    <w:lvl w:ilvl="0" w:tentative="0">
      <w:start w:val="1"/>
      <w:numFmt w:val="chineseCounting"/>
      <w:suff w:val="space"/>
      <w:lvlText w:val="%1、"/>
      <w:lvlJc w:val="left"/>
      <w:rPr>
        <w:rFonts w:hint="eastAsia"/>
      </w:rPr>
    </w:lvl>
  </w:abstractNum>
  <w:abstractNum w:abstractNumId="1">
    <w:nsid w:val="4A7D6DD3"/>
    <w:multiLevelType w:val="singleLevel"/>
    <w:tmpl w:val="4A7D6DD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50479"/>
    <w:rsid w:val="3EF4588C"/>
    <w:rsid w:val="5EA5047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single"/>
    </w:r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2018-04-12T09:00:00Z</dcterms:created>
  <dc:creator>田冲1408581011</dc:creator>
  <cp:lastModifiedBy>Administrator</cp:lastModifiedBy>
  <dcterms:modified xsi:type="dcterms:W3CDTF">2018-04-12T09:25:36Z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