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kern w:val="0"/>
          <w:sz w:val="44"/>
          <w:szCs w:val="44"/>
        </w:rPr>
      </w:pPr>
      <w:r>
        <w:rPr>
          <w:rFonts w:hint="eastAsia" w:ascii="黑体" w:hAnsi="黑体" w:eastAsia="黑体" w:cs="Times New Roman"/>
          <w:kern w:val="0"/>
          <w:sz w:val="44"/>
          <w:szCs w:val="44"/>
        </w:rPr>
        <w:t>2021年度河南省知识产权软科学研究项目</w:t>
      </w:r>
    </w:p>
    <w:p>
      <w:pPr>
        <w:spacing w:line="600" w:lineRule="exact"/>
        <w:jc w:val="center"/>
        <w:rPr>
          <w:rFonts w:ascii="黑体" w:hAnsi="黑体" w:eastAsia="黑体" w:cs="Times New Roman"/>
          <w:kern w:val="0"/>
          <w:sz w:val="44"/>
          <w:szCs w:val="44"/>
        </w:rPr>
      </w:pPr>
      <w:r>
        <w:rPr>
          <w:rFonts w:hint="eastAsia" w:ascii="黑体" w:hAnsi="黑体" w:eastAsia="黑体" w:cs="Times New Roman"/>
          <w:kern w:val="0"/>
          <w:sz w:val="44"/>
          <w:szCs w:val="44"/>
        </w:rPr>
        <w:t>申报指南</w:t>
      </w:r>
    </w:p>
    <w:p>
      <w:pPr>
        <w:spacing w:line="600" w:lineRule="exact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一、总体目标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以习近平新时代中国特色社会主义思想为指导，深入贯彻落实党的十九大和十九届二中、三中、四中全会精神，围绕党中央、国务院和河南省委、省政府决策部署，聚焦河南省知识产权强省建设、战略实施、政策执行、任务推进中的重点难点问题，开展深入的理论和实践问题研究，着力形成有学术创新价值和应用对策价值的研究成果，为提高我省知识产权治理能力和治理水平，加快建设知识产权强省提供有力支撑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二、申报要求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（一）要围绕项目总体目标，基于河南省知识产权事业发展现状，坚持理论研究与应用对策研究相结合，注重针对性和适用性，力求创新性和前瞻性，通过深入分析和调查研究，提出具有参考价值的对策建议。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（二）研究方向应具体、明确、有针对性，切合河南实际，避免过于宽泛的研究。可以根据本指南提出的重点研究方向拟定具体题目申报，也可自行选题申报。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（三）申报单位必须是河南境内法人（单位）。可两家单位（不超过两家）共同申报，但须确定一家牵头单位。申请书中所有申报单位均需加盖单位公章。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（四）每个申报项目的负责人不超过2人，研究团队原则上不超过8人。同一负责人只能申报1个项目，项目研究人员同年度只能参与不超过2个项目。项目申报单位和研究团队应当具备相应的研究能力和研究基础，且以往承担的知识产权软科学研究项目无不良信用记录。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（五）各省辖市、省直管县（市）知识产权局（知识产权管理部门）推荐申报项目不超过4项。高校、科研机构每个单位申报项目不超过6项。申报课题组成员有国家或河南省知识产权高层次人才的，可优先立项。具有本单位配套研究资金者，可优先立项。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（六）项目研究时间一般为1年。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三、重点研究方向</w:t>
      </w:r>
    </w:p>
    <w:p>
      <w:pPr>
        <w:spacing w:line="600" w:lineRule="exact"/>
        <w:ind w:firstLine="643" w:firstLineChars="200"/>
        <w:rPr>
          <w:rFonts w:ascii="楷体" w:hAnsi="楷体" w:eastAsia="楷体" w:cs="Times New Roman"/>
          <w:b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kern w:val="0"/>
          <w:sz w:val="32"/>
          <w:szCs w:val="32"/>
        </w:rPr>
        <w:t>（一）推进知识产权治理体系和治理能力现代化研究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1. 河南省知识产权治理体系与治理能力研究</w:t>
      </w:r>
    </w:p>
    <w:p>
      <w:pPr>
        <w:spacing w:line="600" w:lineRule="exact"/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2. 知识产权与河南产业政策深度融合研究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3. 知识产权高质量推动河南经济发展高质量的作用研究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4. 河南省地理标志的现状及对策研究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5. 区域公共品牌助推河南区域经济高质量发展研究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6. 河南省地理标志资源的培育与挖掘研究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7. 国外地理标志工作发展状况及河南省的挑战和机遇研究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8. 地理标志视域下河南乡村振兴的发展路径研究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9. 商标与地理标志协同发展研究——以河南为例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10. 机构改革后知识产权管理体制融合与发展研究</w:t>
      </w:r>
    </w:p>
    <w:p>
      <w:pPr>
        <w:spacing w:line="600" w:lineRule="exact"/>
        <w:ind w:firstLine="643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kern w:val="0"/>
          <w:sz w:val="32"/>
          <w:szCs w:val="32"/>
        </w:rPr>
        <w:t>（二）知识产权保护相关问题研究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1. 知识产权保护相关指标与营商环境的关系研究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2. 利用新技术强化河南省知识产权保护研究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3. 河南省知识产权保护状况社会满意度调查分析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4. 河南企业海外知识产权纠纷防范应对机制研究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5. 知识产权保护中心的管理机制研究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6. 河南省新业态新领域的知识产权保护研究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 省内外侵犯知识产权行为</w:t>
      </w:r>
      <w:r>
        <w:rPr>
          <w:rFonts w:hint="eastAsia" w:ascii="仿宋" w:hAnsi="仿宋" w:eastAsia="仿宋" w:cs="楷体_GB2312"/>
          <w:sz w:val="32"/>
          <w:szCs w:val="32"/>
        </w:rPr>
        <w:t>举报奖励制度调查研究</w:t>
      </w:r>
    </w:p>
    <w:p>
      <w:pPr>
        <w:spacing w:line="600" w:lineRule="exact"/>
        <w:ind w:firstLine="640" w:firstLineChars="200"/>
        <w:rPr>
          <w:rFonts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8. 知识产权保护试点示范区建设路径研究——以河南为例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9. 知识产权执法部门与电商平台之间的工作联动机制研究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10. 河南各级知识产权维权援助中心</w:t>
      </w:r>
      <w:r>
        <w:rPr>
          <w:rFonts w:hint="eastAsia" w:ascii="仿宋" w:hAnsi="仿宋" w:eastAsia="仿宋"/>
          <w:sz w:val="32"/>
          <w:szCs w:val="32"/>
        </w:rPr>
        <w:t>服务功能提升研究</w:t>
      </w:r>
    </w:p>
    <w:p>
      <w:pPr>
        <w:spacing w:line="600" w:lineRule="exact"/>
        <w:ind w:firstLine="643" w:firstLineChars="200"/>
        <w:rPr>
          <w:rFonts w:ascii="楷体" w:hAnsi="楷体" w:eastAsia="楷体" w:cs="Times New Roman"/>
          <w:b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kern w:val="0"/>
          <w:sz w:val="32"/>
          <w:szCs w:val="32"/>
        </w:rPr>
        <w:t>（三）知识产权运用相关问题研究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1. 河南地方品牌的保护与运用研究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2. 我国知识产权质押融资政策、工作现状及我省对策研究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3. 我国知识产权证券化产品发行现状及我省对策研究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4. 我国知识产权运营服务体系工作现状及我省对策研究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5. 高校专利申请前评估制度建设及评估标准研究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6. 高校知识产权质量管控和转化评估机制建设及操作实务研究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7. 河南省知识产权高质量发展评价指标体系研究</w:t>
      </w:r>
    </w:p>
    <w:p>
      <w:pPr>
        <w:spacing w:line="600" w:lineRule="exact"/>
        <w:ind w:firstLine="643" w:firstLineChars="200"/>
        <w:rPr>
          <w:rFonts w:ascii="楷体" w:hAnsi="楷体" w:eastAsia="楷体" w:cs="Times New Roman"/>
          <w:b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kern w:val="0"/>
          <w:sz w:val="32"/>
          <w:szCs w:val="32"/>
        </w:rPr>
        <w:t>（四）知识产权文化和人才相关问题研究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1. 河南省知识产权文化生态治理效能评价与提升研究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2. 河南省知识产权高层次人才再培养机制研究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3. 知识产权学院的高质量建设路径研究——以河南为例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4. 河南省内知识产权代理人才现状研究</w:t>
      </w:r>
    </w:p>
    <w:p>
      <w:pPr>
        <w:spacing w:line="600" w:lineRule="exact"/>
        <w:ind w:firstLine="643" w:firstLineChars="200"/>
        <w:rPr>
          <w:rFonts w:ascii="楷体" w:hAnsi="楷体" w:eastAsia="楷体" w:cs="Times New Roman"/>
          <w:b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kern w:val="0"/>
          <w:sz w:val="32"/>
          <w:szCs w:val="32"/>
        </w:rPr>
        <w:t>（五）知识产权服务相关问题研究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1. 知识产权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分析评议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对河南产业发展的作用研究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2. 河南省专利与技术标准融合现状与对策研究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3. 河南地理标志产品产值统计方法及实例研究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4. 河南省专利代理费市场指导价研究</w:t>
      </w:r>
    </w:p>
    <w:p>
      <w:pPr>
        <w:spacing w:line="600" w:lineRule="exact"/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5. 知识产权代理行业信用评价机制研究</w:t>
      </w:r>
    </w:p>
    <w:p>
      <w:pPr>
        <w:spacing w:line="59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 河南省内知识产权仲裁、调解和公证机构现状调查</w:t>
      </w:r>
    </w:p>
    <w:p>
      <w:pPr>
        <w:spacing w:line="600" w:lineRule="exact"/>
        <w:ind w:firstLine="643" w:firstLineChars="200"/>
        <w:rPr>
          <w:rFonts w:ascii="楷体" w:hAnsi="楷体" w:eastAsia="楷体" w:cs="Times New Roman"/>
          <w:b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kern w:val="0"/>
          <w:sz w:val="32"/>
          <w:szCs w:val="32"/>
        </w:rPr>
        <w:t>（六）其他需要研究的知识产权问题</w:t>
      </w:r>
    </w:p>
    <w:p>
      <w:pPr>
        <w:widowControl/>
        <w:jc w:val="left"/>
        <w:rPr>
          <w:rFonts w:ascii="楷体" w:hAnsi="楷体" w:eastAsia="楷体" w:cs="Times New Roman"/>
          <w:b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E264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www.dsgho.com</Company>
  <Pages>5</Pages>
  <Words>256</Words>
  <Characters>1461</Characters>
  <Lines>12</Lines>
  <Paragraphs>3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2020-05-27T10:31:00Z</dcterms:created>
  <dc:creator>大神技术官网</dc:creator>
  <cp:lastModifiedBy>Administrator</cp:lastModifiedBy>
  <dcterms:modified xsi:type="dcterms:W3CDTF">2020-06-03T02:30:03Z</dcterms:modified>
  <dc:title>大神技术官网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