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heme="minorEastAsia" w:hAnsiTheme="minorEastAsia" w:eastAsiaTheme="minorEastAsia" w:cstheme="minorEastAsia"/>
          <w:b/>
          <w:bCs/>
          <w:sz w:val="32"/>
          <w:szCs w:val="32"/>
          <w:lang w:eastAsia="zh-CN"/>
        </w:rPr>
      </w:pPr>
      <w:bookmarkStart w:id="0" w:name="_GoBack"/>
      <w:r>
        <w:rPr>
          <w:rFonts w:hint="eastAsia" w:asciiTheme="minorEastAsia" w:hAnsiTheme="minorEastAsia" w:eastAsiaTheme="minorEastAsia" w:cstheme="minorEastAsia"/>
          <w:b/>
          <w:bCs/>
          <w:sz w:val="32"/>
          <w:szCs w:val="32"/>
        </w:rPr>
        <w:t>关于郑州市2019年度社会科学调研课题结项</w:t>
      </w:r>
      <w:r>
        <w:rPr>
          <w:rFonts w:hint="eastAsia" w:asciiTheme="minorEastAsia" w:hAnsiTheme="minorEastAsia" w:eastAsiaTheme="minorEastAsia" w:cstheme="minorEastAsia"/>
          <w:b/>
          <w:bCs/>
          <w:sz w:val="32"/>
          <w:szCs w:val="32"/>
          <w:lang w:eastAsia="zh-CN"/>
        </w:rPr>
        <w:t>、获奖</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及</w:t>
      </w:r>
      <w:r>
        <w:rPr>
          <w:rFonts w:hint="eastAsia" w:asciiTheme="minorEastAsia" w:hAnsiTheme="minorEastAsia" w:eastAsiaTheme="minorEastAsia" w:cstheme="minorEastAsia"/>
          <w:b/>
          <w:bCs/>
          <w:sz w:val="32"/>
          <w:szCs w:val="32"/>
        </w:rPr>
        <w:t>2020年度社会科学调研课题立项通知</w:t>
      </w:r>
    </w:p>
    <w:bookmarkEnd w:id="0"/>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根据《郑州市哲学社会科学优秀成果评奖办法》（郑办〔2009〕40号）的规定，经郑州市社会科学优秀成果奖评审委员会评定，</w:t>
      </w:r>
      <w:r>
        <w:rPr>
          <w:rFonts w:hint="eastAsia" w:asciiTheme="minorEastAsia" w:hAnsiTheme="minorEastAsia" w:eastAsiaTheme="minorEastAsia" w:cstheme="minorEastAsia"/>
          <w:sz w:val="24"/>
          <w:szCs w:val="24"/>
          <w:lang w:val="en-US" w:eastAsia="zh-CN"/>
        </w:rPr>
        <w:t>我院2019年度调研课题共结项8</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z w:val="24"/>
          <w:szCs w:val="24"/>
          <w:lang w:eastAsia="zh-CN"/>
        </w:rPr>
        <w:t>其中二等奖</w:t>
      </w:r>
      <w:r>
        <w:rPr>
          <w:rFonts w:hint="eastAsia" w:asciiTheme="minorEastAsia" w:hAnsiTheme="minorEastAsia" w:eastAsiaTheme="minorEastAsia" w:cstheme="minorEastAsia"/>
          <w:sz w:val="24"/>
          <w:szCs w:val="24"/>
          <w:lang w:val="en-US" w:eastAsia="zh-CN"/>
        </w:rPr>
        <w:t>1项，三等奖1项；</w:t>
      </w:r>
      <w:r>
        <w:rPr>
          <w:rFonts w:hint="eastAsia" w:asciiTheme="minorEastAsia" w:hAnsiTheme="minorEastAsia" w:eastAsiaTheme="minorEastAsia" w:cstheme="minorEastAsia"/>
          <w:sz w:val="24"/>
          <w:szCs w:val="24"/>
        </w:rPr>
        <w:t>2020年度社会科学调研课题</w:t>
      </w:r>
      <w:r>
        <w:rPr>
          <w:rFonts w:hint="eastAsia" w:asciiTheme="minorEastAsia" w:hAnsiTheme="minorEastAsia" w:eastAsiaTheme="minorEastAsia" w:cstheme="minorEastAsia"/>
          <w:sz w:val="24"/>
          <w:szCs w:val="24"/>
          <w:lang w:eastAsia="zh-CN"/>
        </w:rPr>
        <w:t>我院共</w:t>
      </w:r>
      <w:r>
        <w:rPr>
          <w:rFonts w:hint="eastAsia" w:asciiTheme="minorEastAsia" w:hAnsiTheme="minorEastAsia" w:eastAsiaTheme="minorEastAsia" w:cstheme="minorEastAsia"/>
          <w:sz w:val="24"/>
          <w:szCs w:val="24"/>
        </w:rPr>
        <w:t>立项</w:t>
      </w:r>
      <w:r>
        <w:rPr>
          <w:rFonts w:hint="eastAsia" w:asciiTheme="minorEastAsia" w:hAnsiTheme="minorEastAsia" w:eastAsiaTheme="minorEastAsia" w:cstheme="minorEastAsia"/>
          <w:sz w:val="24"/>
          <w:szCs w:val="24"/>
          <w:lang w:val="en-US" w:eastAsia="zh-CN"/>
        </w:rPr>
        <w:t>11项，特此通知</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spacing w:val="-6"/>
          <w:kern w:val="0"/>
          <w:sz w:val="24"/>
          <w:szCs w:val="24"/>
          <w:lang w:val="en-US" w:eastAsia="zh-CN"/>
        </w:rPr>
      </w:pPr>
      <w:r>
        <w:rPr>
          <w:rFonts w:hint="eastAsia" w:asciiTheme="minorEastAsia" w:hAnsiTheme="minorEastAsia" w:eastAsiaTheme="minorEastAsia" w:cstheme="minorEastAsia"/>
          <w:kern w:val="0"/>
          <w:sz w:val="24"/>
          <w:szCs w:val="24"/>
        </w:rPr>
        <w:t>望各中标课题组接此通知后，认真组织实施，保证在规定时间内完成课题任务。课题完成后附结项封面格式（见申报通知附件）打印一式2份（A4纸）</w:t>
      </w:r>
      <w:r>
        <w:rPr>
          <w:rFonts w:hint="eastAsia" w:asciiTheme="minorEastAsia" w:hAnsiTheme="minorEastAsia" w:eastAsiaTheme="minorEastAsia" w:cstheme="minorEastAsia"/>
          <w:spacing w:val="-6"/>
          <w:kern w:val="0"/>
          <w:sz w:val="24"/>
          <w:szCs w:val="24"/>
        </w:rPr>
        <w:t>，于2021年3月</w:t>
      </w:r>
      <w:r>
        <w:rPr>
          <w:rFonts w:hint="eastAsia" w:asciiTheme="minorEastAsia" w:hAnsiTheme="minorEastAsia" w:eastAsiaTheme="minorEastAsia" w:cstheme="minorEastAsia"/>
          <w:spacing w:val="-6"/>
          <w:kern w:val="0"/>
          <w:sz w:val="24"/>
          <w:szCs w:val="24"/>
          <w:lang w:val="en-US" w:eastAsia="zh-CN"/>
        </w:rPr>
        <w:t>15</w:t>
      </w:r>
      <w:r>
        <w:rPr>
          <w:rFonts w:hint="eastAsia" w:asciiTheme="minorEastAsia" w:hAnsiTheme="minorEastAsia" w:eastAsiaTheme="minorEastAsia" w:cstheme="minorEastAsia"/>
          <w:spacing w:val="-6"/>
          <w:kern w:val="0"/>
          <w:sz w:val="24"/>
          <w:szCs w:val="24"/>
        </w:rPr>
        <w:t>日前</w:t>
      </w:r>
      <w:r>
        <w:rPr>
          <w:rFonts w:hint="eastAsia" w:asciiTheme="minorEastAsia" w:hAnsiTheme="minorEastAsia" w:eastAsiaTheme="minorEastAsia" w:cstheme="minorEastAsia"/>
          <w:spacing w:val="-6"/>
          <w:kern w:val="0"/>
          <w:sz w:val="24"/>
          <w:szCs w:val="24"/>
          <w:lang w:eastAsia="zh-CN"/>
        </w:rPr>
        <w:t>将</w:t>
      </w:r>
      <w:r>
        <w:rPr>
          <w:rFonts w:hint="eastAsia" w:asciiTheme="minorEastAsia" w:hAnsiTheme="minorEastAsia" w:eastAsiaTheme="minorEastAsia" w:cstheme="minorEastAsia"/>
          <w:spacing w:val="-6"/>
          <w:kern w:val="0"/>
          <w:sz w:val="24"/>
          <w:szCs w:val="24"/>
        </w:rPr>
        <w:t>课题结项</w:t>
      </w:r>
      <w:r>
        <w:rPr>
          <w:rFonts w:hint="eastAsia" w:asciiTheme="minorEastAsia" w:hAnsiTheme="minorEastAsia" w:eastAsiaTheme="minorEastAsia" w:cstheme="minorEastAsia"/>
          <w:spacing w:val="-6"/>
          <w:kern w:val="0"/>
          <w:sz w:val="24"/>
          <w:szCs w:val="24"/>
          <w:lang w:eastAsia="zh-CN"/>
        </w:rPr>
        <w:t>相关材料交至质量部，</w:t>
      </w:r>
      <w:r>
        <w:rPr>
          <w:rFonts w:hint="eastAsia" w:asciiTheme="minorEastAsia" w:hAnsiTheme="minorEastAsia" w:eastAsiaTheme="minorEastAsia" w:cstheme="minorEastAsia"/>
          <w:spacing w:val="-6"/>
          <w:kern w:val="0"/>
          <w:sz w:val="24"/>
          <w:szCs w:val="24"/>
        </w:rPr>
        <w:t>并报送电子文档（电子文档名称为：课题名称+主持人姓名）或发送至邮箱（邮箱：</w:t>
      </w:r>
      <w:r>
        <w:rPr>
          <w:rFonts w:hint="eastAsia" w:asciiTheme="minorEastAsia" w:hAnsiTheme="minorEastAsia" w:eastAsiaTheme="minorEastAsia" w:cstheme="minorEastAsia"/>
          <w:spacing w:val="-6"/>
          <w:kern w:val="0"/>
          <w:sz w:val="24"/>
          <w:szCs w:val="24"/>
        </w:rPr>
        <w:fldChar w:fldCharType="begin"/>
      </w:r>
      <w:r>
        <w:rPr>
          <w:rFonts w:hint="eastAsia" w:asciiTheme="minorEastAsia" w:hAnsiTheme="minorEastAsia" w:eastAsiaTheme="minorEastAsia" w:cstheme="minorEastAsia"/>
          <w:spacing w:val="-6"/>
          <w:kern w:val="0"/>
          <w:sz w:val="24"/>
          <w:szCs w:val="24"/>
        </w:rPr>
        <w:instrText xml:space="preserve"> HYPERLINK "mailto:shekelian6@163.com" </w:instrText>
      </w:r>
      <w:r>
        <w:rPr>
          <w:rFonts w:hint="eastAsia" w:asciiTheme="minorEastAsia" w:hAnsiTheme="minorEastAsia" w:eastAsiaTheme="minorEastAsia" w:cstheme="minorEastAsia"/>
          <w:spacing w:val="-6"/>
          <w:kern w:val="0"/>
          <w:sz w:val="24"/>
          <w:szCs w:val="24"/>
        </w:rPr>
        <w:fldChar w:fldCharType="separate"/>
      </w:r>
      <w:r>
        <w:rPr>
          <w:rFonts w:hint="eastAsia" w:asciiTheme="minorEastAsia" w:hAnsiTheme="minorEastAsia" w:eastAsiaTheme="minorEastAsia" w:cstheme="minorEastAsia"/>
          <w:spacing w:val="-6"/>
          <w:kern w:val="0"/>
          <w:sz w:val="24"/>
          <w:szCs w:val="24"/>
          <w:lang w:val="en-US" w:eastAsia="zh-CN"/>
        </w:rPr>
        <w:t>sskeyanchu</w:t>
      </w:r>
      <w:r>
        <w:rPr>
          <w:rFonts w:hint="eastAsia" w:asciiTheme="minorEastAsia" w:hAnsiTheme="minorEastAsia" w:eastAsiaTheme="minorEastAsia" w:cstheme="minorEastAsia"/>
          <w:spacing w:val="-6"/>
          <w:kern w:val="0"/>
          <w:sz w:val="24"/>
          <w:szCs w:val="24"/>
        </w:rPr>
        <w:t>@163.com</w:t>
      </w:r>
      <w:r>
        <w:rPr>
          <w:rFonts w:hint="eastAsia" w:asciiTheme="minorEastAsia" w:hAnsiTheme="minorEastAsia" w:eastAsiaTheme="minorEastAsia" w:cstheme="minorEastAsia"/>
          <w:spacing w:val="-6"/>
          <w:kern w:val="0"/>
          <w:sz w:val="24"/>
          <w:szCs w:val="24"/>
        </w:rPr>
        <w:fldChar w:fldCharType="end"/>
      </w:r>
      <w:r>
        <w:rPr>
          <w:rFonts w:hint="eastAsia" w:asciiTheme="minorEastAsia" w:hAnsiTheme="minorEastAsia" w:eastAsiaTheme="minorEastAsia" w:cstheme="minorEastAsia"/>
          <w:spacing w:val="-6"/>
          <w:kern w:val="0"/>
          <w:sz w:val="24"/>
          <w:szCs w:val="24"/>
        </w:rPr>
        <w:t>）</w:t>
      </w:r>
      <w:r>
        <w:rPr>
          <w:rFonts w:hint="eastAsia" w:asciiTheme="minorEastAsia" w:hAnsiTheme="minorEastAsia" w:eastAsiaTheme="minorEastAsia" w:cstheme="minorEastAsia"/>
          <w:spacing w:val="-6"/>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要求各课题组认真做好结项课题制作，内文以出版刊物格式行文，字数原则在10000—20000之间</w:t>
      </w:r>
      <w:r>
        <w:rPr>
          <w:rFonts w:hint="eastAsia" w:asciiTheme="minorEastAsia" w:hAnsiTheme="minorEastAsia" w:eastAsiaTheme="minorEastAsia" w:cstheme="minorEastAsia"/>
          <w:kern w:val="0"/>
          <w:sz w:val="24"/>
          <w:szCs w:val="24"/>
          <w:lang w:val="en-US" w:eastAsia="zh-CN"/>
        </w:rPr>
        <w:t>,需提交中国知网学术不端检测系统的检测报告，</w:t>
      </w:r>
      <w:r>
        <w:rPr>
          <w:rFonts w:hint="eastAsia" w:asciiTheme="minorEastAsia" w:hAnsiTheme="minorEastAsia" w:eastAsiaTheme="minorEastAsia" w:cstheme="minorEastAsia"/>
          <w:kern w:val="0"/>
          <w:sz w:val="24"/>
          <w:szCs w:val="24"/>
        </w:rPr>
        <w:t>重复率高于30%的不予结项申报。</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附</w:t>
      </w:r>
      <w:r>
        <w:rPr>
          <w:rFonts w:hint="eastAsia" w:asciiTheme="minorEastAsia" w:hAnsiTheme="minorEastAsia" w:eastAsiaTheme="minorEastAsia" w:cstheme="minorEastAsia"/>
          <w:kern w:val="0"/>
          <w:sz w:val="24"/>
          <w:szCs w:val="24"/>
          <w:lang w:eastAsia="zh-CN"/>
        </w:rPr>
        <w:t>件</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2019年度社会科学调研课题结项</w:t>
      </w:r>
      <w:r>
        <w:rPr>
          <w:rFonts w:hint="eastAsia" w:asciiTheme="minorEastAsia" w:hAnsiTheme="minorEastAsia" w:eastAsiaTheme="minorEastAsia" w:cstheme="minorEastAsia"/>
          <w:kern w:val="0"/>
          <w:sz w:val="24"/>
          <w:szCs w:val="24"/>
          <w:lang w:eastAsia="zh-CN"/>
        </w:rPr>
        <w:t>及获奖目录</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附件2：</w:t>
      </w:r>
      <w:r>
        <w:rPr>
          <w:rFonts w:hint="eastAsia" w:asciiTheme="minorEastAsia" w:hAnsiTheme="minorEastAsia" w:eastAsiaTheme="minorEastAsia" w:cstheme="minorEastAsia"/>
          <w:kern w:val="0"/>
          <w:sz w:val="24"/>
          <w:szCs w:val="24"/>
        </w:rPr>
        <w:t>2020年度社会科学调研课题立项</w:t>
      </w:r>
      <w:r>
        <w:rPr>
          <w:rFonts w:hint="eastAsia" w:asciiTheme="minorEastAsia" w:hAnsiTheme="minorEastAsia" w:eastAsiaTheme="minorEastAsia" w:cstheme="minorEastAsia"/>
          <w:kern w:val="0"/>
          <w:sz w:val="24"/>
          <w:szCs w:val="24"/>
          <w:lang w:eastAsia="zh-CN"/>
        </w:rPr>
        <w:t>目录</w:t>
      </w:r>
    </w:p>
    <w:p>
      <w:pPr>
        <w:keepNext w:val="0"/>
        <w:keepLines w:val="0"/>
        <w:pageBreakBefore w:val="0"/>
        <w:widowControl w:val="0"/>
        <w:kinsoku/>
        <w:wordWrap/>
        <w:overflowPunct/>
        <w:topLinePunct w:val="0"/>
        <w:autoSpaceDE/>
        <w:autoSpaceDN/>
        <w:bidi w:val="0"/>
        <w:adjustRightInd w:val="0"/>
        <w:snapToGrid w:val="0"/>
        <w:spacing w:line="520" w:lineRule="exact"/>
        <w:ind w:firstLine="1200" w:firstLineChars="500"/>
        <w:textAlignment w:val="auto"/>
        <w:rPr>
          <w:rFonts w:hint="eastAsia" w:asciiTheme="minorEastAsia" w:hAnsiTheme="minorEastAsia" w:eastAsiaTheme="minorEastAsia" w:cstheme="minorEastAsia"/>
          <w:kern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Theme="minorEastAsia" w:hAnsiTheme="minorEastAsia" w:eastAsiaTheme="minorEastAsia" w:cstheme="minorEastAsia"/>
          <w:kern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80" w:firstLineChars="2700"/>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质量部</w:t>
      </w:r>
    </w:p>
    <w:p>
      <w:pPr>
        <w:keepNext w:val="0"/>
        <w:keepLines w:val="0"/>
        <w:pageBreakBefore w:val="0"/>
        <w:widowControl w:val="0"/>
        <w:kinsoku/>
        <w:wordWrap/>
        <w:overflowPunct/>
        <w:topLinePunct w:val="0"/>
        <w:autoSpaceDE/>
        <w:autoSpaceDN/>
        <w:bidi w:val="0"/>
        <w:adjustRightInd w:val="0"/>
        <w:snapToGrid w:val="0"/>
        <w:spacing w:line="520" w:lineRule="exact"/>
        <w:ind w:firstLine="6000" w:firstLineChars="25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2020年9月18日</w:t>
      </w:r>
    </w:p>
    <w:p>
      <w:pPr>
        <w:adjustRightInd w:val="0"/>
        <w:snapToGrid w:val="0"/>
        <w:spacing w:line="560" w:lineRule="exact"/>
        <w:rPr>
          <w:rFonts w:hint="eastAsia" w:ascii="仿宋_GB2312" w:hAnsi="宋体" w:eastAsia="仿宋_GB2312"/>
          <w:kern w:val="0"/>
          <w:sz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2019年度社会科学调研课题结项及获奖目录</w:t>
      </w:r>
    </w:p>
    <w:tbl>
      <w:tblPr>
        <w:tblStyle w:val="3"/>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5092"/>
        <w:gridCol w:w="1845"/>
        <w:gridCol w:w="472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lang w:val="en-US" w:eastAsia="zh-CN" w:bidi="ar-SA"/>
              </w:rPr>
            </w:pPr>
            <w:r>
              <w:rPr>
                <w:rFonts w:hint="eastAsia" w:asciiTheme="minorEastAsia" w:hAnsiTheme="minorEastAsia" w:eastAsiaTheme="minorEastAsia" w:cstheme="minorEastAsia"/>
                <w:b/>
                <w:snapToGrid w:val="0"/>
                <w:color w:val="000000"/>
                <w:kern w:val="0"/>
                <w:sz w:val="24"/>
                <w:szCs w:val="24"/>
              </w:rPr>
              <w:t>序号</w:t>
            </w:r>
          </w:p>
        </w:tc>
        <w:tc>
          <w:tcPr>
            <w:tcW w:w="5092" w:type="dxa"/>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lang w:val="en-US" w:eastAsia="zh-CN" w:bidi="ar-SA"/>
              </w:rPr>
            </w:pPr>
            <w:r>
              <w:rPr>
                <w:rFonts w:hint="eastAsia" w:asciiTheme="minorEastAsia" w:hAnsiTheme="minorEastAsia" w:eastAsiaTheme="minorEastAsia" w:cstheme="minorEastAsia"/>
                <w:b/>
                <w:snapToGrid w:val="0"/>
                <w:color w:val="000000"/>
                <w:kern w:val="0"/>
                <w:sz w:val="24"/>
                <w:szCs w:val="24"/>
              </w:rPr>
              <w:t>课题名称</w:t>
            </w:r>
          </w:p>
        </w:tc>
        <w:tc>
          <w:tcPr>
            <w:tcW w:w="1845" w:type="dxa"/>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rPr>
            </w:pPr>
            <w:r>
              <w:rPr>
                <w:rFonts w:hint="eastAsia" w:asciiTheme="minorEastAsia" w:hAnsiTheme="minorEastAsia" w:eastAsiaTheme="minorEastAsia" w:cstheme="minorEastAsia"/>
                <w:b/>
                <w:snapToGrid w:val="0"/>
                <w:color w:val="000000"/>
                <w:kern w:val="0"/>
                <w:sz w:val="24"/>
                <w:szCs w:val="24"/>
              </w:rPr>
              <w:t>课  题</w:t>
            </w:r>
          </w:p>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lang w:val="en-US" w:eastAsia="zh-CN" w:bidi="ar-SA"/>
              </w:rPr>
            </w:pPr>
            <w:r>
              <w:rPr>
                <w:rFonts w:hint="eastAsia" w:asciiTheme="minorEastAsia" w:hAnsiTheme="minorEastAsia" w:eastAsiaTheme="minorEastAsia" w:cstheme="minorEastAsia"/>
                <w:b/>
                <w:snapToGrid w:val="0"/>
                <w:color w:val="000000"/>
                <w:kern w:val="0"/>
                <w:sz w:val="24"/>
                <w:szCs w:val="24"/>
              </w:rPr>
              <w:t>负责人</w:t>
            </w:r>
          </w:p>
        </w:tc>
        <w:tc>
          <w:tcPr>
            <w:tcW w:w="4725" w:type="dxa"/>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lang w:val="en-US" w:eastAsia="zh-CN" w:bidi="ar-SA"/>
              </w:rPr>
            </w:pPr>
            <w:r>
              <w:rPr>
                <w:rFonts w:hint="eastAsia" w:asciiTheme="minorEastAsia" w:hAnsiTheme="minorEastAsia" w:eastAsiaTheme="minorEastAsia" w:cstheme="minorEastAsia"/>
                <w:b/>
                <w:snapToGrid w:val="0"/>
                <w:color w:val="000000"/>
                <w:kern w:val="0"/>
                <w:sz w:val="24"/>
                <w:szCs w:val="24"/>
              </w:rPr>
              <w:t>课题成员</w:t>
            </w:r>
          </w:p>
        </w:tc>
        <w:tc>
          <w:tcPr>
            <w:tcW w:w="1490" w:type="dxa"/>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4"/>
                <w:szCs w:val="24"/>
                <w:lang w:eastAsia="zh-CN"/>
              </w:rPr>
            </w:pPr>
            <w:r>
              <w:rPr>
                <w:rFonts w:hint="eastAsia" w:asciiTheme="minorEastAsia" w:hAnsiTheme="minorEastAsia" w:eastAsiaTheme="minorEastAsia" w:cstheme="minorEastAsia"/>
                <w:b/>
                <w:snapToGrid w:val="0"/>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1</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新时代背景下少林功夫国际传播标准化研究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姜丙刚</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姚亚行  郭小涛  陈巧燕</w:t>
            </w:r>
            <w:r>
              <w:rPr>
                <w:rFonts w:hint="eastAsia" w:asciiTheme="minorEastAsia" w:hAnsiTheme="minorEastAsia" w:eastAsiaTheme="minorEastAsia" w:cstheme="minorEastAsia"/>
                <w:b w:val="0"/>
                <w:bCs w:val="0"/>
                <w:spacing w:val="-6"/>
                <w:sz w:val="24"/>
                <w:szCs w:val="24"/>
                <w:lang w:val="en-US" w:eastAsia="zh-CN"/>
              </w:rPr>
              <w:t xml:space="preserve"> </w:t>
            </w:r>
            <w:r>
              <w:rPr>
                <w:rFonts w:hint="eastAsia" w:asciiTheme="minorEastAsia" w:hAnsiTheme="minorEastAsia" w:eastAsiaTheme="minorEastAsia" w:cstheme="minorEastAsia"/>
                <w:b w:val="0"/>
                <w:bCs w:val="0"/>
                <w:spacing w:val="-6"/>
                <w:sz w:val="24"/>
                <w:szCs w:val="24"/>
              </w:rPr>
              <w:t>焦继东  王  哲</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lang w:eastAsia="zh-CN"/>
              </w:rPr>
            </w:pPr>
            <w:r>
              <w:rPr>
                <w:rFonts w:hint="eastAsia" w:asciiTheme="minorEastAsia" w:hAnsiTheme="minorEastAsia" w:eastAsiaTheme="minorEastAsia" w:cstheme="minorEastAsia"/>
                <w:b w:val="0"/>
                <w:bCs w:val="0"/>
                <w:spacing w:val="-6"/>
                <w:sz w:val="24"/>
                <w:szCs w:val="24"/>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2</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嵩山特色文化产业发展研究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张君凤</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黄  勇  彭恩丽  张玲艳</w:t>
            </w:r>
            <w:r>
              <w:rPr>
                <w:rFonts w:hint="eastAsia" w:asciiTheme="minorEastAsia" w:hAnsiTheme="minorEastAsia" w:eastAsiaTheme="minorEastAsia" w:cstheme="minorEastAsia"/>
                <w:b w:val="0"/>
                <w:bCs w:val="0"/>
                <w:spacing w:val="-6"/>
                <w:sz w:val="24"/>
                <w:szCs w:val="24"/>
                <w:lang w:val="en-US" w:eastAsia="zh-CN"/>
              </w:rPr>
              <w:t xml:space="preserve"> </w:t>
            </w:r>
            <w:r>
              <w:rPr>
                <w:rFonts w:hint="eastAsia" w:asciiTheme="minorEastAsia" w:hAnsiTheme="minorEastAsia" w:eastAsiaTheme="minorEastAsia" w:cstheme="minorEastAsia"/>
                <w:b w:val="0"/>
                <w:bCs w:val="0"/>
                <w:spacing w:val="-6"/>
                <w:sz w:val="24"/>
                <w:szCs w:val="24"/>
              </w:rPr>
              <w:t>武丹丹  栗晓丽</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3</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中原武术文创的发展现状及对策研究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田  冲</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马方艳  段春雪  景  静</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lang w:eastAsia="zh-CN"/>
              </w:rPr>
            </w:pPr>
            <w:r>
              <w:rPr>
                <w:rFonts w:hint="eastAsia" w:asciiTheme="minorEastAsia" w:hAnsiTheme="minorEastAsia" w:eastAsiaTheme="minorEastAsia" w:cstheme="minorEastAsia"/>
                <w:b w:val="0"/>
                <w:bCs w:val="0"/>
                <w:spacing w:val="-6"/>
                <w:sz w:val="24"/>
                <w:szCs w:val="24"/>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4</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“互联网+”少林武术文化传播能力建设</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常学川</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郭晓颖  周斌斌</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5</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河南省登封市武术文化旅游资源开发策略研究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李淑平</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牛超群  洪  星  朱祎娜</w:t>
            </w:r>
            <w:r>
              <w:rPr>
                <w:rFonts w:hint="eastAsia" w:asciiTheme="minorEastAsia" w:hAnsiTheme="minorEastAsia" w:eastAsiaTheme="minorEastAsia" w:cstheme="minorEastAsia"/>
                <w:b w:val="0"/>
                <w:bCs w:val="0"/>
                <w:spacing w:val="-6"/>
                <w:sz w:val="24"/>
                <w:szCs w:val="24"/>
                <w:lang w:val="en-US" w:eastAsia="zh-CN"/>
              </w:rPr>
              <w:t xml:space="preserve"> </w:t>
            </w:r>
            <w:r>
              <w:rPr>
                <w:rFonts w:hint="eastAsia" w:asciiTheme="minorEastAsia" w:hAnsiTheme="minorEastAsia" w:eastAsiaTheme="minorEastAsia" w:cstheme="minorEastAsia"/>
                <w:b w:val="0"/>
                <w:bCs w:val="0"/>
                <w:spacing w:val="-6"/>
                <w:sz w:val="24"/>
                <w:szCs w:val="24"/>
              </w:rPr>
              <w:t>丁翠翠  周景景</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6</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高职学生社会实践现状与对策研究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牛鹏飞</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赵艳艳  黄  敏</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7</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高职院校思想政治教育与校园文化建设融合研究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郭晓颖</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常学川  张艳艳  高朝霞</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Theme="minorEastAsia" w:hAnsiTheme="minorEastAsia" w:eastAsiaTheme="minorEastAsia" w:cstheme="minorEastAsia"/>
                <w:b w:val="0"/>
                <w:bCs w:val="0"/>
                <w:kern w:val="0"/>
                <w:sz w:val="24"/>
                <w:szCs w:val="24"/>
                <w:lang w:val="en-US" w:eastAsia="zh-CN" w:bidi="ar-SA"/>
              </w:rPr>
            </w:pPr>
            <w:r>
              <w:rPr>
                <w:rFonts w:hint="eastAsia" w:asciiTheme="minorEastAsia" w:hAnsiTheme="minorEastAsia" w:eastAsiaTheme="minorEastAsia" w:cstheme="minorEastAsia"/>
                <w:b w:val="0"/>
                <w:bCs w:val="0"/>
                <w:kern w:val="0"/>
                <w:sz w:val="24"/>
                <w:szCs w:val="24"/>
                <w:lang w:val="en-US" w:eastAsia="zh-CN"/>
              </w:rPr>
              <w:t>8</w:t>
            </w:r>
          </w:p>
        </w:tc>
        <w:tc>
          <w:tcPr>
            <w:tcW w:w="5092"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郑州地方高校智库建设研究</w:t>
            </w:r>
          </w:p>
        </w:tc>
        <w:tc>
          <w:tcPr>
            <w:tcW w:w="184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江闪闪</w:t>
            </w:r>
          </w:p>
        </w:tc>
        <w:tc>
          <w:tcPr>
            <w:tcW w:w="4725"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left"/>
              <w:textAlignment w:val="auto"/>
              <w:rPr>
                <w:rFonts w:hint="eastAsia" w:asciiTheme="minorEastAsia" w:hAnsiTheme="minorEastAsia" w:eastAsiaTheme="minorEastAsia" w:cstheme="minorEastAsia"/>
                <w:b w:val="0"/>
                <w:bCs w:val="0"/>
                <w:spacing w:val="-6"/>
                <w:kern w:val="2"/>
                <w:sz w:val="24"/>
                <w:szCs w:val="24"/>
                <w:lang w:val="en-US" w:eastAsia="zh-CN" w:bidi="ar-SA"/>
              </w:rPr>
            </w:pPr>
            <w:r>
              <w:rPr>
                <w:rFonts w:hint="eastAsia" w:asciiTheme="minorEastAsia" w:hAnsiTheme="minorEastAsia" w:eastAsiaTheme="minorEastAsia" w:cstheme="minorEastAsia"/>
                <w:b w:val="0"/>
                <w:bCs w:val="0"/>
                <w:spacing w:val="-6"/>
                <w:sz w:val="24"/>
                <w:szCs w:val="24"/>
              </w:rPr>
              <w:t>齐少波  周斌斌  田  冲</w:t>
            </w:r>
            <w:r>
              <w:rPr>
                <w:rFonts w:hint="eastAsia" w:asciiTheme="minorEastAsia" w:hAnsiTheme="minorEastAsia" w:eastAsiaTheme="minorEastAsia" w:cstheme="minorEastAsia"/>
                <w:b w:val="0"/>
                <w:bCs w:val="0"/>
                <w:spacing w:val="-6"/>
                <w:sz w:val="24"/>
                <w:szCs w:val="24"/>
                <w:lang w:val="en-US" w:eastAsia="zh-CN"/>
              </w:rPr>
              <w:t xml:space="preserve"> </w:t>
            </w:r>
            <w:r>
              <w:rPr>
                <w:rFonts w:hint="eastAsia" w:asciiTheme="minorEastAsia" w:hAnsiTheme="minorEastAsia" w:eastAsiaTheme="minorEastAsia" w:cstheme="minorEastAsia"/>
                <w:b w:val="0"/>
                <w:bCs w:val="0"/>
                <w:spacing w:val="-6"/>
                <w:sz w:val="24"/>
                <w:szCs w:val="24"/>
              </w:rPr>
              <w:t>和艳洁</w:t>
            </w:r>
          </w:p>
        </w:tc>
        <w:tc>
          <w:tcPr>
            <w:tcW w:w="1490" w:type="dxa"/>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val="0"/>
                <w:bCs w:val="0"/>
                <w:spacing w:val="-6"/>
                <w:sz w:val="24"/>
                <w:szCs w:val="24"/>
              </w:rPr>
            </w:pPr>
          </w:p>
        </w:tc>
      </w:tr>
    </w:tbl>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bCs/>
          <w:sz w:val="32"/>
          <w:szCs w:val="32"/>
        </w:rPr>
      </w:pPr>
      <w:r>
        <w:rPr>
          <w:rFonts w:hint="eastAsia" w:asciiTheme="minorEastAsia" w:hAnsiTheme="minorEastAsia" w:eastAsiaTheme="minorEastAsia" w:cstheme="minorEastAsia"/>
          <w:b w:val="0"/>
          <w:bCs w:val="0"/>
          <w:sz w:val="32"/>
          <w:szCs w:val="32"/>
          <w:lang w:eastAsia="zh-CN"/>
        </w:rPr>
        <w:t>附件</w:t>
      </w:r>
      <w:r>
        <w:rPr>
          <w:rFonts w:hint="eastAsia" w:asciiTheme="minorEastAsia" w:hAnsiTheme="minorEastAsia" w:eastAsiaTheme="minorEastAsia" w:cstheme="minorEastAsia"/>
          <w:b w:val="0"/>
          <w:bCs w:val="0"/>
          <w:sz w:val="32"/>
          <w:szCs w:val="32"/>
          <w:lang w:val="en-US" w:eastAsia="zh-CN"/>
        </w:rPr>
        <w:t>2：</w:t>
      </w:r>
      <w:r>
        <w:rPr>
          <w:rFonts w:hint="eastAsia" w:asciiTheme="minorEastAsia" w:hAnsiTheme="minorEastAsia" w:eastAsiaTheme="minorEastAsia" w:cstheme="minorEastAsia"/>
          <w:b w:val="0"/>
          <w:bCs w:val="0"/>
          <w:kern w:val="0"/>
          <w:sz w:val="32"/>
          <w:szCs w:val="32"/>
        </w:rPr>
        <w:t>2020年度社会科学调研课题立项</w:t>
      </w:r>
      <w:r>
        <w:rPr>
          <w:rFonts w:hint="eastAsia" w:asciiTheme="minorEastAsia" w:hAnsiTheme="minorEastAsia" w:eastAsiaTheme="minorEastAsia" w:cstheme="minorEastAsia"/>
          <w:b w:val="0"/>
          <w:bCs w:val="0"/>
          <w:kern w:val="0"/>
          <w:sz w:val="32"/>
          <w:szCs w:val="32"/>
          <w:lang w:eastAsia="zh-CN"/>
        </w:rPr>
        <w:t>目录</w:t>
      </w:r>
    </w:p>
    <w:tbl>
      <w:tblPr>
        <w:tblStyle w:val="2"/>
        <w:tblW w:w="13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6405"/>
        <w:gridCol w:w="1750"/>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1"/>
                <w:szCs w:val="21"/>
              </w:rPr>
            </w:pPr>
            <w:r>
              <w:rPr>
                <w:rFonts w:hint="eastAsia" w:asciiTheme="minorEastAsia" w:hAnsiTheme="minorEastAsia" w:eastAsiaTheme="minorEastAsia" w:cstheme="minorEastAsia"/>
                <w:b/>
                <w:snapToGrid w:val="0"/>
                <w:color w:val="000000"/>
                <w:kern w:val="0"/>
                <w:sz w:val="21"/>
                <w:szCs w:val="21"/>
              </w:rPr>
              <w:t>序号</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1"/>
                <w:szCs w:val="21"/>
              </w:rPr>
            </w:pPr>
            <w:r>
              <w:rPr>
                <w:rFonts w:hint="eastAsia" w:asciiTheme="minorEastAsia" w:hAnsiTheme="minorEastAsia" w:eastAsiaTheme="minorEastAsia" w:cstheme="minorEastAsia"/>
                <w:b/>
                <w:snapToGrid w:val="0"/>
                <w:color w:val="000000"/>
                <w:kern w:val="0"/>
                <w:sz w:val="21"/>
                <w:szCs w:val="21"/>
              </w:rPr>
              <w:t>课题名称</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1"/>
                <w:szCs w:val="21"/>
              </w:rPr>
            </w:pPr>
            <w:r>
              <w:rPr>
                <w:rFonts w:hint="eastAsia" w:asciiTheme="minorEastAsia" w:hAnsiTheme="minorEastAsia" w:eastAsiaTheme="minorEastAsia" w:cstheme="minorEastAsia"/>
                <w:b/>
                <w:snapToGrid w:val="0"/>
                <w:color w:val="000000"/>
                <w:kern w:val="0"/>
                <w:sz w:val="21"/>
                <w:szCs w:val="21"/>
              </w:rPr>
              <w:t>课  题</w:t>
            </w:r>
          </w:p>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1"/>
                <w:szCs w:val="21"/>
              </w:rPr>
            </w:pPr>
            <w:r>
              <w:rPr>
                <w:rFonts w:hint="eastAsia" w:asciiTheme="minorEastAsia" w:hAnsiTheme="minorEastAsia" w:eastAsiaTheme="minorEastAsia" w:cstheme="minorEastAsia"/>
                <w:b/>
                <w:snapToGrid w:val="0"/>
                <w:color w:val="000000"/>
                <w:kern w:val="0"/>
                <w:sz w:val="21"/>
                <w:szCs w:val="21"/>
              </w:rPr>
              <w:t>负责人</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3" w:leftChars="-30" w:right="-63" w:rightChars="-30"/>
              <w:jc w:val="center"/>
              <w:rPr>
                <w:rFonts w:hint="eastAsia" w:asciiTheme="minorEastAsia" w:hAnsiTheme="minorEastAsia" w:eastAsiaTheme="minorEastAsia" w:cstheme="minorEastAsia"/>
                <w:b/>
                <w:snapToGrid w:val="0"/>
                <w:color w:val="000000"/>
                <w:kern w:val="0"/>
                <w:sz w:val="21"/>
                <w:szCs w:val="21"/>
              </w:rPr>
            </w:pPr>
            <w:r>
              <w:rPr>
                <w:rFonts w:hint="eastAsia" w:asciiTheme="minorEastAsia" w:hAnsiTheme="minorEastAsia" w:eastAsiaTheme="minorEastAsia" w:cstheme="minorEastAsia"/>
                <w:b/>
                <w:snapToGrid w:val="0"/>
                <w:color w:val="000000"/>
                <w:kern w:val="0"/>
                <w:sz w:val="21"/>
                <w:szCs w:val="21"/>
              </w:rPr>
              <w:t>课题成员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6"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1</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自媒体时代大学生的网络安全意识培养研究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雷藏民</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崔京泽  李卫峰   李飘飘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36"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2</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高职学生体育健身"教学做"一体化研究</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张运梅</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王亚立  刘  伟   赵艳艳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8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3</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少林武术文化数字化保护与发展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常学川</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郭晓颖  周斌斌  刘 元 </w:t>
            </w:r>
            <w:r>
              <w:rPr>
                <w:rFonts w:hint="eastAsia" w:asciiTheme="minorEastAsia" w:hAnsiTheme="minorEastAsia" w:eastAsiaTheme="minorEastAsia" w:cstheme="minorEastAsia"/>
                <w:spacing w:val="-6"/>
                <w:sz w:val="21"/>
                <w:szCs w:val="21"/>
                <w:lang w:eastAsia="zh-CN"/>
              </w:rPr>
              <w:t>江</w:t>
            </w:r>
            <w:r>
              <w:rPr>
                <w:rFonts w:hint="eastAsia" w:asciiTheme="minorEastAsia" w:hAnsiTheme="minorEastAsia" w:eastAsiaTheme="minorEastAsia" w:cstheme="minorEastAsia"/>
                <w:spacing w:val="-6"/>
                <w:sz w:val="21"/>
                <w:szCs w:val="21"/>
              </w:rPr>
              <w:t xml:space="preserve">闪闪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5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4</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新时代少林功夫传播能力创新研究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耿海潮</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何晓芳 张献科 姜丙刚  郭小涛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96"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5</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嵩山地域文化文创发展现状及提升路径研究</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弓  菲</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张  伟 王艳飞 田冲 沈丽娟 张运梅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8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6</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登封市旅游与文化产业融合发展研究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李淑平</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刘法权 牛超群 丁翠翠 洪 星  杨小彦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4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7</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郑州少林功夫文化产业结构优化与创新研究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姚亚行</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刘法权 苗瑞洲 焦政伟 </w:t>
            </w:r>
            <w:r>
              <w:rPr>
                <w:rFonts w:hint="eastAsia" w:asciiTheme="minorEastAsia" w:hAnsiTheme="minorEastAsia" w:eastAsiaTheme="minorEastAsia" w:cstheme="minorEastAsia"/>
                <w:spacing w:val="-6"/>
                <w:sz w:val="21"/>
                <w:szCs w:val="21"/>
                <w:lang w:eastAsia="zh-CN"/>
              </w:rPr>
              <w:t>张</w:t>
            </w:r>
            <w:r>
              <w:rPr>
                <w:rFonts w:hint="eastAsia" w:asciiTheme="minorEastAsia" w:hAnsiTheme="minorEastAsia" w:eastAsiaTheme="minorEastAsia" w:cstheme="minorEastAsia"/>
                <w:spacing w:val="-6"/>
                <w:sz w:val="21"/>
                <w:szCs w:val="21"/>
              </w:rPr>
              <w:t xml:space="preserve">献科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6"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8</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内涵式发展：增强民办高校大学生思想政治理论课获得感的路径选择</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郜艳丽</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高建伟 和艳洁 白宝山 高金慧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66"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9</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政校合作：民办高职院校人才培养模式创新的新路径</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和艳洁</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郜艳丽 闫青乐 高建伟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8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10</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供给侧改革视角下高职院校养老服务专业人才培养质量评价机制研究</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沈丽娟</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王艳飞 张志莹 赵志欣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91" w:hRule="atLeast"/>
          <w:tblHeader/>
          <w:jc w:val="center"/>
        </w:trPr>
        <w:tc>
          <w:tcPr>
            <w:tcW w:w="1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b/>
                <w:snapToGrid w:val="0"/>
                <w:color w:val="000000"/>
                <w:kern w:val="0"/>
                <w:sz w:val="21"/>
                <w:szCs w:val="21"/>
                <w:lang w:val="en-US" w:eastAsia="zh-CN"/>
              </w:rPr>
            </w:pPr>
            <w:r>
              <w:rPr>
                <w:rFonts w:hint="eastAsia" w:asciiTheme="minorEastAsia" w:hAnsiTheme="minorEastAsia" w:eastAsiaTheme="minorEastAsia" w:cstheme="minorEastAsia"/>
                <w:b/>
                <w:snapToGrid w:val="0"/>
                <w:color w:val="000000"/>
                <w:kern w:val="0"/>
                <w:sz w:val="21"/>
                <w:szCs w:val="21"/>
                <w:lang w:val="en-US" w:eastAsia="zh-CN"/>
              </w:rPr>
              <w:t>11</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郑州高校大学生社会实践能力培养研究  </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张艳艳</w:t>
            </w:r>
          </w:p>
        </w:tc>
        <w:tc>
          <w:tcPr>
            <w:tcW w:w="3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ind w:left="0" w:leftChars="0" w:right="0" w:rightChars="0"/>
              <w:textAlignment w:val="auto"/>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 xml:space="preserve">杜天亮 郭晓颖 张敏杰  展小瑞  </w:t>
            </w:r>
          </w:p>
        </w:tc>
      </w:tr>
    </w:tbl>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1050" w:firstLineChars="500"/>
        <w:textAlignment w:val="auto"/>
        <w:rPr>
          <w:rFonts w:hint="eastAsia" w:asciiTheme="minorEastAsia" w:hAnsiTheme="minorEastAsia" w:eastAsiaTheme="minorEastAsia" w:cstheme="minorEastAsia"/>
          <w:kern w:val="0"/>
          <w:sz w:val="21"/>
          <w:szCs w:val="21"/>
          <w:lang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D4C20"/>
    <w:rsid w:val="528D4C20"/>
    <w:rsid w:val="79DC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2020-09-18T01:06:00Z</dcterms:created>
  <dc:creator>Administrator</dc:creator>
  <cp:lastModifiedBy>Administrator</cp:lastModifiedBy>
  <dcterms:modified xsi:type="dcterms:W3CDTF">2020-09-18T01:41:39Z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