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663" w:hanging="540" w:hangingChars="150"/>
        <w:contextualSpacing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年度河南省政府决策研究</w:t>
      </w:r>
    </w:p>
    <w:p>
      <w:pPr>
        <w:spacing w:line="560" w:lineRule="exact"/>
        <w:ind w:left="663" w:hanging="540" w:hangingChars="150"/>
        <w:contextualSpacing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课题指南</w:t>
      </w:r>
    </w:p>
    <w:p>
      <w:pPr>
        <w:pStyle w:val="4"/>
        <w:tabs>
          <w:tab w:val="left" w:pos="426"/>
        </w:tabs>
        <w:spacing w:before="0" w:beforeAutospacing="0" w:after="0" w:afterAutospacing="0" w:line="560" w:lineRule="exact"/>
        <w:jc w:val="both"/>
        <w:rPr>
          <w:rFonts w:ascii="楷体" w:hAnsi="楷体" w:eastAsia="楷体" w:cs="楷体_GB2312"/>
          <w:b/>
          <w:sz w:val="36"/>
          <w:szCs w:val="36"/>
        </w:rPr>
      </w:pPr>
    </w:p>
    <w:p>
      <w:pPr>
        <w:pStyle w:val="4"/>
        <w:tabs>
          <w:tab w:val="left" w:pos="426"/>
        </w:tabs>
        <w:spacing w:before="0" w:beforeAutospacing="0" w:after="0" w:afterAutospacing="0" w:line="560" w:lineRule="exact"/>
        <w:jc w:val="both"/>
        <w:rPr>
          <w:rFonts w:ascii="楷体" w:hAnsi="楷体" w:eastAsia="楷体" w:cs="楷体_GB2312"/>
          <w:b/>
          <w:sz w:val="30"/>
          <w:szCs w:val="30"/>
        </w:rPr>
      </w:pPr>
      <w:r>
        <w:rPr>
          <w:rFonts w:hint="eastAsia" w:ascii="楷体" w:hAnsi="楷体" w:eastAsia="楷体" w:cs="楷体_GB2312"/>
          <w:b/>
          <w:sz w:val="32"/>
          <w:szCs w:val="32"/>
        </w:rPr>
        <w:t xml:space="preserve">   </w:t>
      </w:r>
      <w:r>
        <w:rPr>
          <w:rFonts w:hint="eastAsia" w:ascii="楷体" w:hAnsi="楷体" w:eastAsia="楷体" w:cs="楷体_GB2312"/>
          <w:b/>
          <w:sz w:val="30"/>
          <w:szCs w:val="30"/>
        </w:rPr>
        <w:t xml:space="preserve"> 说明：本《课题指南》所列条目</w:t>
      </w:r>
      <w:r>
        <w:rPr>
          <w:rFonts w:hint="eastAsia" w:ascii="楷体" w:hAnsi="楷体" w:eastAsia="楷体" w:cs="楷体_GB2312"/>
          <w:b/>
          <w:sz w:val="30"/>
          <w:szCs w:val="30"/>
          <w:lang w:val="en-US" w:eastAsia="zh-CN"/>
        </w:rPr>
        <w:t>不得更改，申请人需原题申报</w:t>
      </w:r>
      <w:r>
        <w:rPr>
          <w:rFonts w:hint="eastAsia" w:ascii="楷体" w:hAnsi="楷体" w:eastAsia="楷体" w:cs="楷体_GB2312"/>
          <w:b/>
          <w:sz w:val="30"/>
          <w:szCs w:val="30"/>
        </w:rPr>
        <w:t>。</w:t>
      </w:r>
      <w:bookmarkStart w:id="0" w:name="_GoBack"/>
      <w:bookmarkEnd w:id="0"/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600" w:firstLineChars="200"/>
        <w:textAlignment w:val="auto"/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  <w:t>推进中国式现代化的河南探索与路径研究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600" w:firstLineChars="200"/>
        <w:textAlignment w:val="auto"/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  <w:t>扎实推进我省共同富裕的路径研究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600" w:firstLineChars="200"/>
        <w:textAlignment w:val="auto"/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  <w:t>推动河南经济实现质的有效提升和量的合理增长问题研究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600" w:firstLineChars="200"/>
        <w:textAlignment w:val="auto"/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  <w:t>着力推动河南高质量发展的思路与对策研究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600" w:firstLineChars="200"/>
        <w:textAlignment w:val="auto"/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  <w:t>强化河南现代化建设人才支撑的对策建议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600" w:firstLineChars="200"/>
        <w:textAlignment w:val="auto"/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  <w:t>河南加快建设国家区域科技创新中心的路径与对策研究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600" w:firstLineChars="200"/>
        <w:textAlignment w:val="auto"/>
        <w:rPr>
          <w:rFonts w:hint="default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河南</w:t>
      </w:r>
      <w:r>
        <w:rPr>
          <w:rFonts w:hint="default" w:ascii="仿宋" w:hAnsi="仿宋" w:eastAsia="仿宋"/>
          <w:sz w:val="30"/>
          <w:szCs w:val="30"/>
          <w:lang w:val="en-US" w:eastAsia="zh-Hans"/>
        </w:rPr>
        <w:t>增强国</w:t>
      </w:r>
      <w:r>
        <w:rPr>
          <w:rFonts w:hint="default" w:ascii="仿宋" w:hAnsi="仿宋" w:eastAsia="仿宋" w:cs="仿宋"/>
          <w:b w:val="0"/>
          <w:kern w:val="2"/>
          <w:sz w:val="30"/>
          <w:szCs w:val="30"/>
          <w:lang w:val="en-US" w:eastAsia="zh-Hans" w:bidi="ar-SA"/>
        </w:rPr>
        <w:t>内大循环内生动力和可靠性的着力点</w:t>
      </w:r>
      <w:r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  <w:t>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600" w:firstLineChars="200"/>
        <w:textAlignment w:val="auto"/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  <w:t>河南深度融入“一带一路”和RCEP问题研究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600" w:firstLineChars="200"/>
        <w:textAlignment w:val="auto"/>
        <w:rPr>
          <w:rFonts w:hint="default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  <w:t>河南加快建成现代产业体系的路径研究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600" w:firstLineChars="200"/>
        <w:textAlignment w:val="auto"/>
        <w:rPr>
          <w:rFonts w:hint="eastAsia" w:ascii="仿宋" w:hAnsi="仿宋" w:eastAsia="仿宋" w:cs="仿宋"/>
          <w:b w:val="0"/>
          <w:kern w:val="2"/>
          <w:sz w:val="30"/>
          <w:szCs w:val="30"/>
          <w:lang w:val="en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0"/>
          <w:szCs w:val="30"/>
          <w:lang w:val="en" w:eastAsia="zh-CN" w:bidi="ar-SA"/>
        </w:rPr>
        <w:t>现代化进程中我省加快推进城乡融合发展问题研究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600" w:firstLineChars="200"/>
        <w:textAlignment w:val="auto"/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  <w:t>河南加快规划建设新型能源体系的对策建议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600" w:firstLineChars="200"/>
        <w:textAlignment w:val="auto"/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  <w:t>河南</w:t>
      </w:r>
      <w:r>
        <w:rPr>
          <w:rFonts w:hint="default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  <w:t>全面推进乡村振兴</w:t>
      </w:r>
      <w:r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  <w:t>的重点难点与对策研究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600" w:firstLineChars="200"/>
        <w:textAlignment w:val="auto"/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  <w:t>河南建设现代化农业强省的途径与对策研究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600" w:firstLineChars="200"/>
        <w:textAlignment w:val="auto"/>
        <w:rPr>
          <w:rFonts w:hint="default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  <w:t>河南促进中医药传承创新发展研究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600" w:firstLineChars="200"/>
        <w:textAlignment w:val="auto"/>
        <w:rPr>
          <w:rFonts w:hint="default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  <w:t>我省有效</w:t>
      </w:r>
      <w:r>
        <w:rPr>
          <w:rFonts w:hint="default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  <w:t>应对人口老龄化问题研究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600" w:firstLineChars="200"/>
        <w:textAlignment w:val="auto"/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  <w:t>河南加快提高公共服务水平问题研究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600" w:firstLineChars="200"/>
        <w:textAlignment w:val="auto"/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  <w:t>推进全过程人民民主建设问题研究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600" w:firstLineChars="200"/>
        <w:textAlignment w:val="auto"/>
        <w:rPr>
          <w:rFonts w:hint="default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  <w:t>建设更高水平的法治河南问题研究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600" w:firstLineChars="200"/>
        <w:textAlignment w:val="auto"/>
        <w:rPr>
          <w:rFonts w:hint="default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  <w:t>铸就社会主义文化新辉煌的河南路径研究</w:t>
      </w:r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firstLine="600" w:firstLineChars="200"/>
        <w:textAlignment w:val="auto"/>
        <w:rPr>
          <w:rFonts w:hint="default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30"/>
          <w:szCs w:val="30"/>
          <w:lang w:val="en-US" w:eastAsia="zh-CN" w:bidi="ar-SA"/>
        </w:rPr>
        <w:t>完善党的自我革命制度规范体系问题研究</w:t>
      </w:r>
    </w:p>
    <w:p>
      <w:pPr>
        <w:rPr>
          <w:sz w:val="30"/>
          <w:szCs w:val="30"/>
        </w:rPr>
      </w:pPr>
    </w:p>
    <w:sectPr>
      <w:footerReference r:id="rId3" w:type="default"/>
      <w:pgSz w:w="11906" w:h="16838"/>
      <w:pgMar w:top="1440" w:right="16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E7E3E"/>
    <w:multiLevelType w:val="singleLevel"/>
    <w:tmpl w:val="2F7E7E3E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0N2I5YzFmYmUwZWY4ZWRlZDI2NDhmMDk1YmQ5YzYifQ=="/>
  </w:docVars>
  <w:rsids>
    <w:rsidRoot w:val="00000000"/>
    <w:rsid w:val="2D2B4E65"/>
    <w:rsid w:val="36F3C3C8"/>
    <w:rsid w:val="44FF1A24"/>
    <w:rsid w:val="4C610496"/>
    <w:rsid w:val="77EA85F6"/>
    <w:rsid w:val="7BF3CA55"/>
    <w:rsid w:val="DEBF1D71"/>
    <w:rsid w:val="F63B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409</Words>
  <Characters>415</Characters>
  <Lines>0</Lines>
  <Paragraphs>0</Paragraphs>
  <TotalTime>0</TotalTime>
  <ScaleCrop>false</ScaleCrop>
  <LinksUpToDate>false</LinksUpToDate>
  <CharactersWithSpaces>419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2022-10-27T06:59:00Z</dcterms:created>
  <dc:creator>Administrator</dc:creator>
  <cp:lastModifiedBy>alienware</cp:lastModifiedBy>
  <dcterms:modified xsi:type="dcterms:W3CDTF">2022-10-29T02:04:22Z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AD98A72F01944E8B9E8E0421EE21F4A2</vt:lpwstr>
  </property>
</Properties>
</file>