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/>
          <w:b/>
          <w:bCs/>
          <w:sz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3</w:t>
      </w:r>
      <w:r>
        <w:rPr>
          <w:rFonts w:ascii="Times New Roman" w:hAnsi="Times New Roman" w:eastAsia="方正小标宋简体"/>
          <w:bCs/>
          <w:sz w:val="44"/>
          <w:szCs w:val="44"/>
        </w:rPr>
        <w:t>年度河南省体育局体育课题</w:t>
      </w: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研究立项一览表</w:t>
      </w:r>
    </w:p>
    <w:p>
      <w:pPr>
        <w:spacing w:line="600" w:lineRule="exact"/>
        <w:jc w:val="center"/>
        <w:rPr>
          <w:rFonts w:ascii="Times New Roman" w:hAnsi="Times New Roman"/>
        </w:rPr>
      </w:pPr>
    </w:p>
    <w:tbl>
      <w:tblPr>
        <w:tblStyle w:val="9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4302"/>
        <w:gridCol w:w="1901"/>
        <w:gridCol w:w="118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课题名称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申报单位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01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三位一体综合应用促进运动性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肩袖损伤的功能康复治疗研究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河南中医药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王上增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河南省社会体育组织助力中小学体育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高质量发展的机制与路径研究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郑州大学体育学院（校本部）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黄延春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教练员助推我省体教融合发展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对策研究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郑州师范学院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仝玲玲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河南省公共体育场馆智慧化转型运营研究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曹  坤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优秀空手道运动员运动损伤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常见病的研究</w:t>
            </w:r>
          </w:p>
        </w:tc>
        <w:tc>
          <w:tcPr>
            <w:tcW w:w="19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河南省体育科技中心（反兴奋剂中心）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  伟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立德树人视域下河南省高校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体育工作开展现状及对策研究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铁道警察学院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罗鲁广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tabs>
                <w:tab w:val="center" w:pos="477"/>
              </w:tabs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五种干预方式治疗肱骨外上髁炎疗效的系统评价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岳贤锋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河南省中小学校外体育类培训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机构教学管理及质量保障研究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河南牧业经济学院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朱  伟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河南省体育赛事规范化管理和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安全运行机制研究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徐卓亚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课题名称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申报单位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310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深化体教融合背景下河南省体校综合改革与发展研究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信阳艺术职业学院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徐树东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311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河南省社会力量举办群众体育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赛事活动评价体系研究</w:t>
            </w:r>
          </w:p>
        </w:tc>
        <w:tc>
          <w:tcPr>
            <w:tcW w:w="19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黄河科技学院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董艳蕊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312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大数据驱动技术在社区体育服务保障体系中的应用研究</w:t>
            </w:r>
          </w:p>
        </w:tc>
        <w:tc>
          <w:tcPr>
            <w:tcW w:w="19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  茜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313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“双减”形势下我省体育类校外培训机构现状及管理体制机制研究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郑州工商学院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张金金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314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河南省青少年体育培训市场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高质量发展监管对策研究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李鑫磊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315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对接《体育法》构建完善我省学校体育政策法规体系建议</w:t>
            </w:r>
          </w:p>
        </w:tc>
        <w:tc>
          <w:tcPr>
            <w:tcW w:w="19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河南警察学院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吴  尚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316</w:t>
            </w:r>
          </w:p>
        </w:tc>
        <w:tc>
          <w:tcPr>
            <w:tcW w:w="43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基于赛后利用与赛事功能结合的体育场馆设计方法研究</w:t>
            </w:r>
          </w:p>
        </w:tc>
        <w:tc>
          <w:tcPr>
            <w:tcW w:w="1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中国建筑西南设计研究院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陈  希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317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河南省数字体育信息化服务平台建设路径及策略研究</w:t>
            </w:r>
          </w:p>
        </w:tc>
        <w:tc>
          <w:tcPr>
            <w:tcW w:w="19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信阳农林学院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韩坤键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318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深入学习领悟习近平总书记关于体育的重要论述——推动河南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体育事业新发展的思考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河南省体育科技中心（反兴奋剂中心）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  凯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319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新修订《体育法》背景下完善我省兴奋剂纠纷解决机制政策研究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卢进伟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320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体医融合背景下健脊功法防治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青少年颈椎病的运动处方研究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河南中医药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  彬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课题名称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申报单位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321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河南省公共体育场馆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建设管理研究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郑州澍青医学高等专科学校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牛文君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322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对接《体育法》构建完善我省全民健身与全民健康深度融合方面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体育政策法规体系建议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河南司法警官职业学院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刘鹏启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323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全民背景下河南省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公共体育场馆智慧化建设的动力机制、现实价值和发展路径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郑州市郑东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新区春华学校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于  露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324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社会网络视域下河南省学校体育伤害事故风险防控研究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  浩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重点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325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中华体育精神对我省青少年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思政教育建设路径研究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河南警察学院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靳琪慧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326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中原武术标准化发展战略研究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嵩山少林武术职业学院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李小慧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327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河南省社会体育指导员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培养现状及优化路径研究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洛阳师范学院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邢宇豪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328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郑州城市老年人体医融合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公共服务体系构建研究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郑州工程技术学院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孔  煜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329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基于IPA模型推进河南省新农村示范区农民体育高质量发展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对策研究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郑州商学院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谢  哲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330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我省县域中小学体育社团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发展困境及建设路径研究——以永城市为例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永城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市业余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体育运动学校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于腾皓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课题名称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申报单位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关于推进林州市体育产业与红色旅游产业的融合发展研究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林州建筑职业技术学院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杨喜涛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冬奥精神融入河南省青少年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思政教育路径研究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华北水利水电大学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周延涛</w:t>
            </w:r>
          </w:p>
        </w:tc>
        <w:tc>
          <w:tcPr>
            <w:tcW w:w="117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202333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河南省体医融合应对人口老龄化模式研究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河南财经政法大学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许赛赛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202334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河南省全民健身公共服务体系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标准化研究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  赫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河南省国家级“非遗”传统体育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项目活态传承的路径研究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史晓惠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体育社团参与基层社区体育治理的发展困境及建设路径研究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河南农业大学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巴玉峰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体育强国战略背景下我省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“文体旅”融合发展探析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河南警察学院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韩国栋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河南省男子散打队致胜规律研究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孙思哲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女排精神融入中小学体育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思政教育的路径研究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郑州市二七区榕江路学校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何世民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40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运动员新冠疫情康复训练研究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信阳市光山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体育服务中心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吴  俊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41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8"/>
              </w:rPr>
              <w:t>“剂量”视角下太极拳运动对低危ASCVD血脂异常患者的干预效果研究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河南工业大学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刘宪发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42</w:t>
            </w:r>
          </w:p>
        </w:tc>
        <w:tc>
          <w:tcPr>
            <w:tcW w:w="4302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河南省农村体育场地建设及活动开展对策研究</w:t>
            </w:r>
          </w:p>
        </w:tc>
        <w:tc>
          <w:tcPr>
            <w:tcW w:w="190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徐忠奎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课题名称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申报单位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43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河南省高校体育社团绩效评价与管理优化研究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洛阳师范学院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申军辉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20234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河南省水上运动产业发展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策略研究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杨智棋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20234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中国式现代化背景下体育旅游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助力河南乡村振兴的价值意蕴与实施路径研究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郑州旅游职业学院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屈钰丰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20234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河南省民间体育社团发展困境与建设路径研究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河南工业大学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胡奥森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47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最优化理论视角下乒乓球单打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站位研究与分析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河南师范大学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  辉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48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推进河南省农村体育高质量发展对策研究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河南财经政法大学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张之飞</w:t>
            </w:r>
          </w:p>
        </w:tc>
        <w:tc>
          <w:tcPr>
            <w:tcW w:w="1170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20234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“双碳”目标下推进河南省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体育产业高质量发展的路径研究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郑州航空工业管理学院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李丁辛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0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河南省体育助力和美乡村建设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经验、困境及路径研究——基于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新乡市乡村振兴典型样本分析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新乡学院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王海燕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基于中原经济区战略下河南城镇居民体育消费现状思考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河南警察学院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罗百花</w:t>
            </w:r>
          </w:p>
        </w:tc>
        <w:tc>
          <w:tcPr>
            <w:tcW w:w="1170" w:type="dxa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河南省体育社团党的基层组织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建设质量研究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侯天琛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河南省体旅融合发展研究：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学理研判、现实发展及未来走向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郑州工商学院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王晓娜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编号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课题名称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申报单位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课题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负责人</w:t>
            </w:r>
          </w:p>
        </w:tc>
        <w:tc>
          <w:tcPr>
            <w:tcW w:w="1170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4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健康中国下河南高职院校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“体卫融合”探究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河南对外经济贸易职业学院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岳  峰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河南省体育类校外培训课程体系标准化建设研究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黄河科技学院</w:t>
            </w:r>
          </w:p>
        </w:tc>
        <w:tc>
          <w:tcPr>
            <w:tcW w:w="118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孙建鹏</w:t>
            </w:r>
          </w:p>
        </w:tc>
        <w:tc>
          <w:tcPr>
            <w:tcW w:w="1170" w:type="dxa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6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“体卫融合”背景下河南省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农民体育高质量发展的对策研究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河南农业大学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白  杨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7</w:t>
            </w:r>
          </w:p>
        </w:tc>
        <w:tc>
          <w:tcPr>
            <w:tcW w:w="43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河南传统体育元素融入体育公园路径研究</w:t>
            </w:r>
          </w:p>
        </w:tc>
        <w:tc>
          <w:tcPr>
            <w:tcW w:w="1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河南大学</w:t>
            </w:r>
          </w:p>
        </w:tc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梁  华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8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体育强省战略下河南体旅融合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发展路径研究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嵩山少林职业学院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刘少楠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20235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9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红色文化增强体育院校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基层党组织政治功能研究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郑州大学体育学院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宋雪梅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60</w:t>
            </w:r>
          </w:p>
        </w:tc>
        <w:tc>
          <w:tcPr>
            <w:tcW w:w="430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关于推进河南省安阳市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全民健身指导服务平台构建与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国民体质监测的研究</w:t>
            </w:r>
          </w:p>
        </w:tc>
        <w:tc>
          <w:tcPr>
            <w:tcW w:w="190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林州建筑职业技术学院</w:t>
            </w:r>
          </w:p>
        </w:tc>
        <w:tc>
          <w:tcPr>
            <w:tcW w:w="118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董  豪</w:t>
            </w:r>
          </w:p>
        </w:tc>
        <w:tc>
          <w:tcPr>
            <w:tcW w:w="117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一般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</w:t>
            </w:r>
          </w:p>
        </w:tc>
      </w:tr>
    </w:tbl>
    <w:p>
      <w:pPr>
        <w:tabs>
          <w:tab w:val="left" w:pos="3582"/>
        </w:tabs>
        <w:jc w:val="left"/>
        <w:rPr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AndChars" w:linePitch="590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ind w:right="360" w:firstLine="360"/>
      <w:rPr>
        <w:rStyle w:val="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zMxODk4ZGNmN2U3MjBlMzI4MTQyN2UyZDMyZDEifQ=="/>
  </w:docVars>
  <w:rsids>
    <w:rsidRoot w:val="00991C1B"/>
    <w:rsid w:val="00025248"/>
    <w:rsid w:val="000257CD"/>
    <w:rsid w:val="0002713B"/>
    <w:rsid w:val="000356B8"/>
    <w:rsid w:val="00050598"/>
    <w:rsid w:val="00056806"/>
    <w:rsid w:val="00082ED7"/>
    <w:rsid w:val="000A371C"/>
    <w:rsid w:val="000A383E"/>
    <w:rsid w:val="000D2F85"/>
    <w:rsid w:val="000E068C"/>
    <w:rsid w:val="000E3CF1"/>
    <w:rsid w:val="001038CC"/>
    <w:rsid w:val="00107851"/>
    <w:rsid w:val="00111FD4"/>
    <w:rsid w:val="001448AC"/>
    <w:rsid w:val="00170FE9"/>
    <w:rsid w:val="001837E5"/>
    <w:rsid w:val="00190DAB"/>
    <w:rsid w:val="001B4F78"/>
    <w:rsid w:val="001D2F52"/>
    <w:rsid w:val="001E3072"/>
    <w:rsid w:val="001F7588"/>
    <w:rsid w:val="00224E80"/>
    <w:rsid w:val="0024588D"/>
    <w:rsid w:val="002471E0"/>
    <w:rsid w:val="00263D69"/>
    <w:rsid w:val="002774CE"/>
    <w:rsid w:val="002D4934"/>
    <w:rsid w:val="002F1E11"/>
    <w:rsid w:val="002F2C43"/>
    <w:rsid w:val="003013F4"/>
    <w:rsid w:val="00345DCD"/>
    <w:rsid w:val="00375F53"/>
    <w:rsid w:val="0038017C"/>
    <w:rsid w:val="00394F51"/>
    <w:rsid w:val="003A2C23"/>
    <w:rsid w:val="003E3531"/>
    <w:rsid w:val="003E4F0F"/>
    <w:rsid w:val="003E60B7"/>
    <w:rsid w:val="003E7616"/>
    <w:rsid w:val="004018A5"/>
    <w:rsid w:val="0040418F"/>
    <w:rsid w:val="004672DB"/>
    <w:rsid w:val="004A42BB"/>
    <w:rsid w:val="004B4BE0"/>
    <w:rsid w:val="004C0FD7"/>
    <w:rsid w:val="004C27F7"/>
    <w:rsid w:val="004F3379"/>
    <w:rsid w:val="005017B7"/>
    <w:rsid w:val="0053379D"/>
    <w:rsid w:val="005337B5"/>
    <w:rsid w:val="005471D7"/>
    <w:rsid w:val="00563966"/>
    <w:rsid w:val="005755DA"/>
    <w:rsid w:val="00592C8E"/>
    <w:rsid w:val="00596EFC"/>
    <w:rsid w:val="005C68E0"/>
    <w:rsid w:val="005E6144"/>
    <w:rsid w:val="005F05D8"/>
    <w:rsid w:val="005F7E62"/>
    <w:rsid w:val="00644E6B"/>
    <w:rsid w:val="00675A34"/>
    <w:rsid w:val="006A72DA"/>
    <w:rsid w:val="006C4ED8"/>
    <w:rsid w:val="006F0764"/>
    <w:rsid w:val="00710F61"/>
    <w:rsid w:val="00742AB9"/>
    <w:rsid w:val="00754DEB"/>
    <w:rsid w:val="00771566"/>
    <w:rsid w:val="007731B6"/>
    <w:rsid w:val="00775CE4"/>
    <w:rsid w:val="00780386"/>
    <w:rsid w:val="007949DE"/>
    <w:rsid w:val="007A0C6E"/>
    <w:rsid w:val="007A0E4B"/>
    <w:rsid w:val="007C1726"/>
    <w:rsid w:val="007C5C68"/>
    <w:rsid w:val="007D697D"/>
    <w:rsid w:val="00801687"/>
    <w:rsid w:val="008627BE"/>
    <w:rsid w:val="00873B01"/>
    <w:rsid w:val="008743A1"/>
    <w:rsid w:val="00884708"/>
    <w:rsid w:val="00890F3E"/>
    <w:rsid w:val="008A1DC7"/>
    <w:rsid w:val="008A536A"/>
    <w:rsid w:val="008B6350"/>
    <w:rsid w:val="008D10C1"/>
    <w:rsid w:val="008D129B"/>
    <w:rsid w:val="009040E3"/>
    <w:rsid w:val="00966541"/>
    <w:rsid w:val="00967FE8"/>
    <w:rsid w:val="00982A32"/>
    <w:rsid w:val="00991C1B"/>
    <w:rsid w:val="00994BB8"/>
    <w:rsid w:val="009A54E3"/>
    <w:rsid w:val="009B1A42"/>
    <w:rsid w:val="00A0285A"/>
    <w:rsid w:val="00A06554"/>
    <w:rsid w:val="00A07146"/>
    <w:rsid w:val="00A21F1B"/>
    <w:rsid w:val="00A35053"/>
    <w:rsid w:val="00AA5453"/>
    <w:rsid w:val="00AB6E47"/>
    <w:rsid w:val="00B60073"/>
    <w:rsid w:val="00B72E99"/>
    <w:rsid w:val="00BE4A1A"/>
    <w:rsid w:val="00C24955"/>
    <w:rsid w:val="00C31C5B"/>
    <w:rsid w:val="00C82584"/>
    <w:rsid w:val="00C86DC7"/>
    <w:rsid w:val="00C95054"/>
    <w:rsid w:val="00CA67CE"/>
    <w:rsid w:val="00CB06DF"/>
    <w:rsid w:val="00D034F0"/>
    <w:rsid w:val="00D10C2E"/>
    <w:rsid w:val="00D17B22"/>
    <w:rsid w:val="00D60665"/>
    <w:rsid w:val="00D90FFD"/>
    <w:rsid w:val="00D93A70"/>
    <w:rsid w:val="00DC0744"/>
    <w:rsid w:val="00E20A9B"/>
    <w:rsid w:val="00E77BEA"/>
    <w:rsid w:val="00E80AC9"/>
    <w:rsid w:val="00E8362F"/>
    <w:rsid w:val="00E92696"/>
    <w:rsid w:val="00EE58E5"/>
    <w:rsid w:val="00EF412B"/>
    <w:rsid w:val="00F32381"/>
    <w:rsid w:val="00F52D0D"/>
    <w:rsid w:val="00F64482"/>
    <w:rsid w:val="00F81475"/>
    <w:rsid w:val="00F8298D"/>
    <w:rsid w:val="00F97F30"/>
    <w:rsid w:val="00FC2487"/>
    <w:rsid w:val="00FD0D69"/>
    <w:rsid w:val="00FD1C92"/>
    <w:rsid w:val="00FF6078"/>
    <w:rsid w:val="0D845C3B"/>
    <w:rsid w:val="0FCB7F4B"/>
    <w:rsid w:val="5BB51C37"/>
    <w:rsid w:val="5D3E7289"/>
    <w:rsid w:val="7A9F0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  <w:rPr>
      <w:rFonts w:ascii="仿宋_GB2312" w:hAnsi="宋体" w:eastAsia="仿宋_GB2312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6"/>
    <w:link w:val="3"/>
    <w:uiPriority w:val="0"/>
    <w:rPr>
      <w:rFonts w:ascii="仿宋_GB2312" w:hAnsi="宋体" w:eastAsia="仿宋_GB2312" w:cs="Times New Roman"/>
      <w:szCs w:val="24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500</Words>
  <Characters>2853</Characters>
  <Lines>23</Lines>
  <Paragraphs>6</Paragraphs>
  <TotalTime>0</TotalTime>
  <ScaleCrop>false</ScaleCrop>
  <LinksUpToDate>false</LinksUpToDate>
  <CharactersWithSpaces>3347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2022-05-17T00:54:00Z</dcterms:created>
  <dc:creator>政法处</dc:creator>
  <cp:lastModifiedBy>李莹莹</cp:lastModifiedBy>
  <cp:lastPrinted>2023-05-04T01:12:00Z</cp:lastPrinted>
  <dcterms:modified xsi:type="dcterms:W3CDTF">2023-05-15T07:19:06Z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B602DC78602F45CFB89BC665D19C16A7</vt:lpwstr>
  </property>
</Properties>
</file>