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AE79A7">
      <w:pPr>
        <w:spacing w:line="240" w:lineRule="auto"/>
        <w:jc w:val="center"/>
        <w:rPr>
          <w:rFonts w:hint="eastAsia" w:ascii="方正小标宋简体" w:hAnsi="方正小标宋简体" w:eastAsia="方正小标宋简体" w:cs="方正小标宋简体"/>
          <w:b/>
          <w:sz w:val="32"/>
          <w:szCs w:val="32"/>
        </w:rPr>
      </w:pPr>
    </w:p>
    <w:p w14:paraId="0E3F5C25">
      <w:pPr>
        <w:spacing w:line="240" w:lineRule="auto"/>
        <w:jc w:val="center"/>
        <w:rPr>
          <w:rFonts w:hint="eastAsia" w:ascii="仿宋_GB2312" w:hAnsi="仿宋_GB2312" w:eastAsia="仿宋_GB2312" w:cs="仿宋_GB2312"/>
          <w:b/>
          <w:bCs/>
          <w:sz w:val="21"/>
          <w:szCs w:val="21"/>
          <w:lang w:val="en-US" w:eastAsia="zh-CN"/>
        </w:rPr>
      </w:pPr>
      <w:bookmarkStart w:id="3" w:name="_GoBack"/>
      <w:bookmarkEnd w:id="3"/>
      <w:r>
        <w:rPr>
          <w:rFonts w:hint="eastAsia" w:ascii="方正小标宋简体" w:hAnsi="方正小标宋简体" w:eastAsia="方正小标宋简体" w:cs="方正小标宋简体"/>
          <w:b/>
          <w:sz w:val="32"/>
          <w:szCs w:val="32"/>
        </w:rPr>
        <w:t>家庭经济困难学生</w:t>
      </w:r>
      <w:r>
        <w:rPr>
          <w:rFonts w:hint="eastAsia" w:ascii="方正小标宋简体" w:hAnsi="方正小标宋简体" w:eastAsia="方正小标宋简体" w:cs="方正小标宋简体"/>
          <w:b/>
          <w:sz w:val="32"/>
          <w:szCs w:val="32"/>
          <w:lang w:eastAsia="zh-CN"/>
        </w:rPr>
        <w:t>民主评议</w:t>
      </w:r>
      <w:r>
        <w:rPr>
          <w:rFonts w:hint="eastAsia" w:ascii="方正小标宋简体" w:hAnsi="方正小标宋简体" w:eastAsia="方正小标宋简体" w:cs="方正小标宋简体"/>
          <w:b/>
          <w:sz w:val="32"/>
          <w:szCs w:val="32"/>
        </w:rPr>
        <w:t>表</w:t>
      </w:r>
      <w:r>
        <w:rPr>
          <w:rFonts w:hint="eastAsia" w:ascii="仿宋_GB2312" w:hAnsi="仿宋_GB2312" w:eastAsia="仿宋_GB2312" w:cs="仿宋_GB2312"/>
          <w:b/>
          <w:bCs/>
          <w:sz w:val="21"/>
          <w:szCs w:val="21"/>
          <w:lang w:val="en-US" w:eastAsia="zh-CN"/>
        </w:rPr>
        <w:t>（民主评议用）</w:t>
      </w:r>
    </w:p>
    <w:p w14:paraId="31275711">
      <w:pPr>
        <w:ind w:left="-840" w:leftChars="-400" w:right="-512" w:rightChars="-244" w:firstLine="720" w:firstLineChars="300"/>
        <w:jc w:val="left"/>
        <w:rPr>
          <w:rFonts w:hint="eastAsia" w:ascii="仿宋" w:hAnsi="仿宋" w:eastAsia="仿宋"/>
          <w:sz w:val="24"/>
          <w:szCs w:val="24"/>
          <w:u w:val="single"/>
        </w:rPr>
      </w:pPr>
      <w:r>
        <w:rPr>
          <w:rFonts w:hint="eastAsia" w:ascii="仿宋" w:hAnsi="仿宋" w:eastAsia="仿宋"/>
          <w:sz w:val="24"/>
          <w:szCs w:val="24"/>
          <w:lang w:val="en-US" w:eastAsia="zh-CN"/>
        </w:rPr>
        <w:t>院系</w:t>
      </w:r>
      <w:r>
        <w:rPr>
          <w:rFonts w:hint="eastAsia" w:ascii="仿宋" w:hAnsi="仿宋" w:eastAsia="仿宋"/>
          <w:sz w:val="24"/>
          <w:szCs w:val="24"/>
        </w:rPr>
        <w:t>：</w:t>
      </w:r>
      <w:r>
        <w:rPr>
          <w:rFonts w:hint="eastAsia" w:ascii="仿宋" w:hAnsi="仿宋" w:eastAsia="仿宋"/>
          <w:sz w:val="24"/>
          <w:szCs w:val="24"/>
          <w:u w:val="single"/>
        </w:rPr>
        <w:t xml:space="preserve">              </w:t>
      </w:r>
      <w:r>
        <w:rPr>
          <w:rFonts w:hint="eastAsia" w:ascii="仿宋" w:hAnsi="仿宋" w:eastAsia="仿宋"/>
          <w:sz w:val="24"/>
          <w:szCs w:val="24"/>
          <w:u w:val="single"/>
          <w:lang w:val="en-US" w:eastAsia="zh-CN"/>
        </w:rPr>
        <w:t xml:space="preserve">       </w:t>
      </w:r>
      <w:r>
        <w:rPr>
          <w:rFonts w:hint="eastAsia" w:ascii="仿宋" w:hAnsi="仿宋" w:eastAsia="仿宋"/>
          <w:sz w:val="24"/>
          <w:szCs w:val="24"/>
          <w:u w:val="none"/>
          <w:lang w:val="en-US" w:eastAsia="zh-CN"/>
        </w:rPr>
        <w:t xml:space="preserve">    </w:t>
      </w:r>
      <w:r>
        <w:rPr>
          <w:rFonts w:hint="eastAsia" w:ascii="仿宋" w:hAnsi="仿宋" w:eastAsia="仿宋"/>
          <w:sz w:val="24"/>
          <w:szCs w:val="24"/>
          <w:lang w:val="en-US" w:eastAsia="zh-CN"/>
        </w:rPr>
        <w:t>专业班级</w:t>
      </w:r>
      <w:r>
        <w:rPr>
          <w:rFonts w:hint="eastAsia" w:ascii="仿宋" w:hAnsi="仿宋" w:eastAsia="仿宋"/>
          <w:sz w:val="24"/>
          <w:szCs w:val="24"/>
        </w:rPr>
        <w:t>：</w:t>
      </w:r>
      <w:r>
        <w:rPr>
          <w:rFonts w:hint="eastAsia" w:ascii="仿宋" w:hAnsi="仿宋" w:eastAsia="仿宋"/>
          <w:sz w:val="24"/>
          <w:szCs w:val="24"/>
          <w:u w:val="single"/>
        </w:rPr>
        <w:t xml:space="preserve">   </w:t>
      </w:r>
      <w:r>
        <w:rPr>
          <w:rFonts w:hint="eastAsia" w:ascii="仿宋" w:hAnsi="仿宋" w:eastAsia="仿宋"/>
          <w:sz w:val="24"/>
          <w:szCs w:val="24"/>
          <w:u w:val="single"/>
          <w:lang w:val="en-US" w:eastAsia="zh-CN"/>
        </w:rPr>
        <w:t xml:space="preserve">   </w:t>
      </w:r>
      <w:r>
        <w:rPr>
          <w:rFonts w:hint="eastAsia" w:ascii="仿宋" w:hAnsi="仿宋" w:eastAsia="仿宋"/>
          <w:sz w:val="24"/>
          <w:szCs w:val="24"/>
          <w:u w:val="single"/>
        </w:rPr>
        <w:t xml:space="preserve">           </w:t>
      </w:r>
      <w:r>
        <w:rPr>
          <w:rFonts w:hint="eastAsia" w:ascii="仿宋" w:hAnsi="仿宋" w:eastAsia="仿宋"/>
          <w:sz w:val="24"/>
          <w:szCs w:val="24"/>
        </w:rPr>
        <w:t xml:space="preserve">   申请人：</w:t>
      </w:r>
      <w:r>
        <w:rPr>
          <w:rFonts w:hint="eastAsia" w:ascii="仿宋" w:hAnsi="仿宋" w:eastAsia="仿宋"/>
          <w:sz w:val="24"/>
          <w:szCs w:val="24"/>
          <w:u w:val="single"/>
        </w:rPr>
        <w:t xml:space="preserve">             </w:t>
      </w:r>
    </w:p>
    <w:tbl>
      <w:tblPr>
        <w:tblStyle w:val="2"/>
        <w:tblpPr w:leftFromText="180" w:rightFromText="180" w:vertAnchor="text" w:horzAnchor="page" w:tblpXSpec="center" w:tblpY="178"/>
        <w:tblOverlap w:val="never"/>
        <w:tblW w:w="10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27"/>
        <w:gridCol w:w="1069"/>
        <w:gridCol w:w="9"/>
        <w:gridCol w:w="6955"/>
      </w:tblGrid>
      <w:tr w14:paraId="68F0E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680EA6A3">
            <w:pPr>
              <w:widowControl/>
              <w:adjustRightInd w:val="0"/>
              <w:snapToGrid w:val="0"/>
              <w:jc w:val="center"/>
              <w:rPr>
                <w:rFonts w:hint="eastAsia" w:ascii="仿宋" w:hAnsi="仿宋" w:eastAsia="仿宋" w:cs="宋体"/>
                <w:kern w:val="0"/>
                <w:sz w:val="20"/>
              </w:rPr>
            </w:pPr>
            <w:r>
              <w:rPr>
                <w:rFonts w:hint="eastAsia" w:ascii="仿宋" w:hAnsi="仿宋" w:eastAsia="仿宋" w:cs="宋体"/>
                <w:kern w:val="0"/>
                <w:sz w:val="20"/>
              </w:rPr>
              <w:t>项目</w:t>
            </w:r>
          </w:p>
        </w:tc>
        <w:tc>
          <w:tcPr>
            <w:tcW w:w="1027" w:type="dxa"/>
            <w:noWrap w:val="0"/>
            <w:vAlign w:val="center"/>
          </w:tcPr>
          <w:p w14:paraId="1A540D49">
            <w:pPr>
              <w:widowControl/>
              <w:adjustRightInd w:val="0"/>
              <w:snapToGrid w:val="0"/>
              <w:jc w:val="center"/>
              <w:rPr>
                <w:rFonts w:hint="eastAsia" w:ascii="仿宋" w:hAnsi="仿宋" w:eastAsia="仿宋" w:cs="宋体"/>
                <w:kern w:val="0"/>
                <w:sz w:val="20"/>
              </w:rPr>
            </w:pPr>
            <w:r>
              <w:rPr>
                <w:rFonts w:hint="eastAsia" w:ascii="仿宋" w:hAnsi="仿宋" w:eastAsia="仿宋" w:cs="宋体"/>
                <w:kern w:val="0"/>
                <w:sz w:val="20"/>
              </w:rPr>
              <w:t>最高分值</w:t>
            </w:r>
          </w:p>
        </w:tc>
        <w:tc>
          <w:tcPr>
            <w:tcW w:w="1069" w:type="dxa"/>
            <w:noWrap w:val="0"/>
            <w:vAlign w:val="center"/>
          </w:tcPr>
          <w:p w14:paraId="618834D3">
            <w:pPr>
              <w:widowControl/>
              <w:adjustRightInd w:val="0"/>
              <w:snapToGrid w:val="0"/>
              <w:jc w:val="center"/>
              <w:rPr>
                <w:rFonts w:hint="eastAsia" w:ascii="仿宋" w:hAnsi="仿宋" w:eastAsia="仿宋" w:cs="宋体"/>
                <w:kern w:val="0"/>
                <w:sz w:val="20"/>
              </w:rPr>
            </w:pPr>
            <w:r>
              <w:rPr>
                <w:rFonts w:hint="eastAsia" w:ascii="仿宋" w:hAnsi="仿宋" w:eastAsia="仿宋" w:cs="宋体"/>
                <w:kern w:val="0"/>
                <w:sz w:val="20"/>
              </w:rPr>
              <w:t>评议得分</w:t>
            </w:r>
          </w:p>
        </w:tc>
        <w:tc>
          <w:tcPr>
            <w:tcW w:w="6964" w:type="dxa"/>
            <w:gridSpan w:val="2"/>
            <w:noWrap w:val="0"/>
            <w:vAlign w:val="center"/>
          </w:tcPr>
          <w:p w14:paraId="385CC3C8">
            <w:pPr>
              <w:widowControl/>
              <w:adjustRightInd w:val="0"/>
              <w:snapToGrid w:val="0"/>
              <w:jc w:val="center"/>
              <w:rPr>
                <w:rFonts w:hint="eastAsia" w:ascii="仿宋" w:hAnsi="仿宋" w:eastAsia="仿宋" w:cs="宋体"/>
                <w:kern w:val="0"/>
                <w:sz w:val="20"/>
              </w:rPr>
            </w:pPr>
            <w:r>
              <w:rPr>
                <w:rFonts w:hint="eastAsia" w:ascii="仿宋" w:hAnsi="仿宋" w:eastAsia="仿宋" w:cs="宋体"/>
                <w:kern w:val="0"/>
                <w:sz w:val="20"/>
              </w:rPr>
              <w:t>考评依据及量化分值</w:t>
            </w:r>
          </w:p>
        </w:tc>
      </w:tr>
      <w:tr w14:paraId="1E4BA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080" w:type="dxa"/>
            <w:vMerge w:val="restart"/>
            <w:noWrap w:val="0"/>
            <w:vAlign w:val="center"/>
          </w:tcPr>
          <w:p w14:paraId="4903FCF3">
            <w:pPr>
              <w:widowControl/>
              <w:adjustRightInd w:val="0"/>
              <w:snapToGrid w:val="0"/>
              <w:jc w:val="center"/>
              <w:rPr>
                <w:rFonts w:hint="eastAsia" w:ascii="仿宋" w:hAnsi="仿宋" w:eastAsia="仿宋" w:cs="宋体"/>
                <w:kern w:val="0"/>
                <w:sz w:val="20"/>
                <w:lang w:val="en-US" w:eastAsia="zh-CN"/>
              </w:rPr>
            </w:pPr>
            <w:r>
              <w:rPr>
                <w:rFonts w:hint="eastAsia" w:ascii="仿宋" w:hAnsi="仿宋" w:eastAsia="仿宋" w:cs="宋体"/>
                <w:kern w:val="0"/>
                <w:sz w:val="20"/>
              </w:rPr>
              <w:t>家庭</w:t>
            </w:r>
            <w:r>
              <w:rPr>
                <w:rFonts w:hint="eastAsia" w:ascii="仿宋" w:hAnsi="仿宋" w:eastAsia="仿宋" w:cs="宋体"/>
                <w:kern w:val="0"/>
                <w:sz w:val="20"/>
                <w:lang w:val="en-US" w:eastAsia="zh-CN"/>
              </w:rPr>
              <w:t>经济因素（含特殊群体因素及突发状况因素）</w:t>
            </w:r>
          </w:p>
          <w:p w14:paraId="6E599578">
            <w:pPr>
              <w:widowControl/>
              <w:adjustRightInd w:val="0"/>
              <w:snapToGrid w:val="0"/>
              <w:jc w:val="center"/>
              <w:rPr>
                <w:rFonts w:hint="eastAsia" w:ascii="仿宋" w:hAnsi="仿宋" w:eastAsia="仿宋" w:cs="宋体"/>
                <w:kern w:val="0"/>
                <w:sz w:val="20"/>
              </w:rPr>
            </w:pPr>
            <w:r>
              <w:rPr>
                <w:rFonts w:hint="eastAsia" w:ascii="仿宋" w:hAnsi="仿宋" w:eastAsia="仿宋" w:cs="宋体"/>
                <w:kern w:val="0"/>
                <w:sz w:val="20"/>
              </w:rPr>
              <w:t>（</w:t>
            </w:r>
            <w:r>
              <w:rPr>
                <w:rFonts w:hint="eastAsia" w:ascii="仿宋" w:hAnsi="仿宋" w:eastAsia="仿宋" w:cs="宋体"/>
                <w:kern w:val="0"/>
                <w:sz w:val="20"/>
                <w:lang w:val="en-US" w:eastAsia="zh-CN"/>
              </w:rPr>
              <w:t>4</w:t>
            </w:r>
            <w:r>
              <w:rPr>
                <w:rFonts w:hint="eastAsia" w:ascii="仿宋" w:hAnsi="仿宋" w:eastAsia="仿宋" w:cs="宋体"/>
                <w:kern w:val="0"/>
                <w:sz w:val="20"/>
              </w:rPr>
              <w:t>0分）</w:t>
            </w:r>
          </w:p>
        </w:tc>
        <w:tc>
          <w:tcPr>
            <w:tcW w:w="1027" w:type="dxa"/>
            <w:vMerge w:val="restart"/>
            <w:noWrap w:val="0"/>
            <w:vAlign w:val="center"/>
          </w:tcPr>
          <w:p w14:paraId="5EBE2075">
            <w:pPr>
              <w:widowControl/>
              <w:adjustRightInd w:val="0"/>
              <w:snapToGrid w:val="0"/>
              <w:jc w:val="center"/>
              <w:rPr>
                <w:rFonts w:ascii="仿宋" w:hAnsi="仿宋" w:eastAsia="仿宋" w:cs="宋体"/>
                <w:kern w:val="0"/>
                <w:sz w:val="20"/>
              </w:rPr>
            </w:pPr>
            <w:r>
              <w:rPr>
                <w:rFonts w:hint="eastAsia" w:ascii="仿宋" w:hAnsi="仿宋" w:eastAsia="仿宋" w:cs="宋体"/>
                <w:kern w:val="0"/>
                <w:sz w:val="20"/>
                <w:lang w:val="en-US" w:eastAsia="zh-CN"/>
              </w:rPr>
              <w:t>4</w:t>
            </w:r>
            <w:r>
              <w:rPr>
                <w:rFonts w:hint="eastAsia" w:ascii="仿宋" w:hAnsi="仿宋" w:eastAsia="仿宋" w:cs="宋体"/>
                <w:kern w:val="0"/>
                <w:sz w:val="20"/>
              </w:rPr>
              <w:t>0</w:t>
            </w:r>
          </w:p>
          <w:p w14:paraId="4208FD12">
            <w:pPr>
              <w:adjustRightInd w:val="0"/>
              <w:snapToGrid w:val="0"/>
              <w:jc w:val="center"/>
              <w:rPr>
                <w:rFonts w:hint="eastAsia" w:ascii="仿宋" w:hAnsi="仿宋" w:eastAsia="仿宋" w:cs="宋体"/>
                <w:kern w:val="0"/>
                <w:sz w:val="20"/>
              </w:rPr>
            </w:pPr>
          </w:p>
        </w:tc>
        <w:tc>
          <w:tcPr>
            <w:tcW w:w="1069" w:type="dxa"/>
            <w:noWrap w:val="0"/>
            <w:vAlign w:val="center"/>
          </w:tcPr>
          <w:p w14:paraId="32304682">
            <w:pPr>
              <w:widowControl/>
              <w:adjustRightInd w:val="0"/>
              <w:snapToGrid w:val="0"/>
              <w:jc w:val="left"/>
              <w:rPr>
                <w:rFonts w:hint="eastAsia" w:ascii="仿宋" w:hAnsi="仿宋" w:eastAsia="仿宋" w:cs="宋体"/>
                <w:kern w:val="0"/>
                <w:sz w:val="20"/>
              </w:rPr>
            </w:pPr>
          </w:p>
        </w:tc>
        <w:tc>
          <w:tcPr>
            <w:tcW w:w="6964" w:type="dxa"/>
            <w:gridSpan w:val="2"/>
            <w:noWrap w:val="0"/>
            <w:vAlign w:val="center"/>
          </w:tcPr>
          <w:p w14:paraId="0954D580">
            <w:pPr>
              <w:widowControl/>
              <w:adjustRightInd w:val="0"/>
              <w:snapToGrid w:val="0"/>
              <w:jc w:val="left"/>
              <w:rPr>
                <w:rFonts w:hint="eastAsia" w:ascii="仿宋" w:hAnsi="仿宋" w:eastAsia="仿宋" w:cs="宋体"/>
                <w:kern w:val="0"/>
                <w:sz w:val="20"/>
                <w:szCs w:val="20"/>
              </w:rPr>
            </w:pPr>
            <w:r>
              <w:rPr>
                <w:rFonts w:hint="eastAsia" w:ascii="仿宋" w:hAnsi="仿宋" w:eastAsia="仿宋"/>
                <w:color w:val="000000"/>
                <w:sz w:val="20"/>
                <w:szCs w:val="20"/>
                <w:shd w:val="clear" w:color="auto" w:fill="FFFFFF"/>
                <w:lang w:eastAsia="zh-CN"/>
              </w:rPr>
              <w:t>建档立卡家庭、孤儿</w:t>
            </w:r>
            <w:r>
              <w:rPr>
                <w:rFonts w:hint="eastAsia" w:ascii="仿宋" w:hAnsi="仿宋" w:eastAsia="仿宋"/>
                <w:color w:val="000000"/>
                <w:sz w:val="20"/>
                <w:szCs w:val="20"/>
                <w:shd w:val="clear" w:color="auto" w:fill="FFFFFF"/>
              </w:rPr>
              <w:t>、烈士子女、优抚家庭子女</w:t>
            </w:r>
            <w:r>
              <w:rPr>
                <w:rFonts w:hint="eastAsia" w:ascii="仿宋" w:hAnsi="仿宋" w:eastAsia="仿宋"/>
                <w:color w:val="000000"/>
                <w:sz w:val="20"/>
                <w:szCs w:val="20"/>
                <w:shd w:val="clear" w:color="auto" w:fill="FFFFFF"/>
                <w:lang w:eastAsia="zh-CN"/>
              </w:rPr>
              <w:t>、农村低保家庭、农村特困供养学生、老少边穷地区的少数民族学生</w:t>
            </w:r>
            <w:r>
              <w:rPr>
                <w:rFonts w:hint="eastAsia" w:ascii="仿宋" w:hAnsi="仿宋" w:eastAsia="仿宋"/>
                <w:color w:val="000000"/>
                <w:sz w:val="20"/>
                <w:szCs w:val="20"/>
                <w:shd w:val="clear" w:color="auto" w:fill="FFFFFF"/>
              </w:rPr>
              <w:t>（需提供相应证明</w:t>
            </w:r>
            <w:r>
              <w:rPr>
                <w:rFonts w:hint="eastAsia" w:ascii="仿宋" w:hAnsi="仿宋" w:eastAsia="仿宋"/>
                <w:color w:val="000000"/>
                <w:sz w:val="20"/>
                <w:szCs w:val="20"/>
                <w:shd w:val="clear" w:color="auto" w:fill="FFFFFF"/>
                <w:lang w:eastAsia="zh-CN"/>
              </w:rPr>
              <w:t>材料</w:t>
            </w:r>
            <w:r>
              <w:rPr>
                <w:rFonts w:hint="eastAsia" w:ascii="仿宋" w:hAnsi="仿宋" w:eastAsia="仿宋"/>
                <w:color w:val="000000"/>
                <w:sz w:val="20"/>
                <w:szCs w:val="20"/>
                <w:shd w:val="clear" w:color="auto" w:fill="FFFFFF"/>
              </w:rPr>
              <w:t>）等无直接经济来源，需靠政府救济的，</w:t>
            </w:r>
            <w:r>
              <w:rPr>
                <w:rFonts w:hint="eastAsia" w:ascii="仿宋" w:hAnsi="仿宋" w:eastAsia="仿宋" w:cs="宋体"/>
                <w:kern w:val="0"/>
                <w:sz w:val="20"/>
                <w:szCs w:val="20"/>
                <w:lang w:val="en-US" w:eastAsia="zh-CN"/>
              </w:rPr>
              <w:t>4</w:t>
            </w:r>
            <w:r>
              <w:rPr>
                <w:rFonts w:hint="eastAsia" w:ascii="仿宋" w:hAnsi="仿宋" w:eastAsia="仿宋" w:cs="宋体"/>
                <w:kern w:val="0"/>
                <w:sz w:val="20"/>
                <w:szCs w:val="20"/>
              </w:rPr>
              <w:t>0分。</w:t>
            </w:r>
          </w:p>
        </w:tc>
      </w:tr>
      <w:tr w14:paraId="32841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080" w:type="dxa"/>
            <w:vMerge w:val="continue"/>
            <w:noWrap w:val="0"/>
            <w:vAlign w:val="center"/>
          </w:tcPr>
          <w:p w14:paraId="2566E5F7">
            <w:pPr>
              <w:widowControl/>
              <w:adjustRightInd w:val="0"/>
              <w:snapToGrid w:val="0"/>
              <w:jc w:val="center"/>
              <w:rPr>
                <w:rFonts w:hint="eastAsia" w:ascii="仿宋" w:hAnsi="仿宋" w:eastAsia="仿宋" w:cs="宋体"/>
                <w:kern w:val="0"/>
                <w:sz w:val="20"/>
              </w:rPr>
            </w:pPr>
          </w:p>
        </w:tc>
        <w:tc>
          <w:tcPr>
            <w:tcW w:w="1027" w:type="dxa"/>
            <w:vMerge w:val="continue"/>
            <w:noWrap w:val="0"/>
            <w:vAlign w:val="center"/>
          </w:tcPr>
          <w:p w14:paraId="0FD57653">
            <w:pPr>
              <w:adjustRightInd w:val="0"/>
              <w:snapToGrid w:val="0"/>
              <w:jc w:val="center"/>
              <w:rPr>
                <w:rFonts w:hint="eastAsia" w:ascii="仿宋" w:hAnsi="仿宋" w:eastAsia="仿宋" w:cs="宋体"/>
                <w:kern w:val="0"/>
                <w:sz w:val="20"/>
              </w:rPr>
            </w:pPr>
          </w:p>
        </w:tc>
        <w:tc>
          <w:tcPr>
            <w:tcW w:w="1069" w:type="dxa"/>
            <w:noWrap w:val="0"/>
            <w:vAlign w:val="center"/>
          </w:tcPr>
          <w:p w14:paraId="2208D4DE">
            <w:pPr>
              <w:widowControl/>
              <w:adjustRightInd w:val="0"/>
              <w:snapToGrid w:val="0"/>
              <w:jc w:val="left"/>
              <w:rPr>
                <w:rFonts w:hint="eastAsia" w:ascii="仿宋" w:hAnsi="仿宋" w:eastAsia="仿宋" w:cs="宋体"/>
                <w:kern w:val="0"/>
                <w:sz w:val="20"/>
              </w:rPr>
            </w:pPr>
          </w:p>
        </w:tc>
        <w:tc>
          <w:tcPr>
            <w:tcW w:w="6964" w:type="dxa"/>
            <w:gridSpan w:val="2"/>
            <w:noWrap w:val="0"/>
            <w:vAlign w:val="center"/>
          </w:tcPr>
          <w:p w14:paraId="576F7361">
            <w:pPr>
              <w:widowControl/>
              <w:adjustRightInd w:val="0"/>
              <w:snapToGrid w:val="0"/>
              <w:jc w:val="left"/>
              <w:rPr>
                <w:rFonts w:hint="eastAsia" w:ascii="仿宋" w:hAnsi="仿宋" w:eastAsia="仿宋" w:cs="宋体"/>
                <w:kern w:val="0"/>
                <w:sz w:val="20"/>
                <w:szCs w:val="20"/>
              </w:rPr>
            </w:pPr>
            <w:r>
              <w:rPr>
                <w:rFonts w:hint="eastAsia" w:ascii="仿宋" w:hAnsi="仿宋" w:eastAsia="仿宋" w:cs="宋体"/>
                <w:kern w:val="0"/>
                <w:sz w:val="20"/>
                <w:szCs w:val="20"/>
              </w:rPr>
              <w:t>家庭遭遇突发性自然灾害及重大伤亡，家庭受到重大损失</w:t>
            </w:r>
            <w:r>
              <w:rPr>
                <w:rFonts w:hint="eastAsia" w:ascii="仿宋" w:hAnsi="仿宋" w:eastAsia="仿宋" w:cs="宋体"/>
                <w:kern w:val="0"/>
                <w:sz w:val="20"/>
                <w:szCs w:val="20"/>
                <w:lang w:eastAsia="zh-CN"/>
              </w:rPr>
              <w:t>（需提供</w:t>
            </w:r>
            <w:r>
              <w:rPr>
                <w:rFonts w:hint="eastAsia" w:ascii="仿宋" w:hAnsi="仿宋" w:eastAsia="仿宋" w:cs="宋体"/>
                <w:kern w:val="0"/>
                <w:sz w:val="20"/>
                <w:szCs w:val="20"/>
                <w:lang w:val="en-US" w:eastAsia="zh-CN"/>
              </w:rPr>
              <w:t>相应证明材料</w:t>
            </w:r>
            <w:r>
              <w:rPr>
                <w:rFonts w:hint="eastAsia" w:ascii="仿宋" w:hAnsi="仿宋" w:eastAsia="仿宋" w:cs="宋体"/>
                <w:kern w:val="0"/>
                <w:sz w:val="20"/>
                <w:szCs w:val="20"/>
                <w:lang w:eastAsia="zh-CN"/>
              </w:rPr>
              <w:t>）</w:t>
            </w:r>
            <w:r>
              <w:rPr>
                <w:rFonts w:hint="eastAsia" w:ascii="仿宋" w:hAnsi="仿宋" w:eastAsia="仿宋" w:cs="宋体"/>
                <w:kern w:val="0"/>
                <w:sz w:val="20"/>
                <w:szCs w:val="20"/>
              </w:rPr>
              <w:t>，</w:t>
            </w:r>
            <w:r>
              <w:rPr>
                <w:rFonts w:hint="eastAsia" w:ascii="仿宋" w:hAnsi="仿宋" w:eastAsia="仿宋"/>
                <w:color w:val="000000"/>
                <w:sz w:val="20"/>
                <w:szCs w:val="20"/>
                <w:shd w:val="clear" w:color="auto" w:fill="FFFFFF"/>
              </w:rPr>
              <w:t>无力支付学费、生活费的，</w:t>
            </w:r>
            <w:r>
              <w:rPr>
                <w:rFonts w:hint="eastAsia" w:ascii="仿宋" w:hAnsi="仿宋" w:eastAsia="仿宋" w:cs="宋体"/>
                <w:kern w:val="0"/>
                <w:sz w:val="20"/>
                <w:szCs w:val="20"/>
                <w:lang w:val="en-US" w:eastAsia="zh-CN"/>
              </w:rPr>
              <w:t>4</w:t>
            </w:r>
            <w:r>
              <w:rPr>
                <w:rFonts w:hint="eastAsia" w:ascii="仿宋" w:hAnsi="仿宋" w:eastAsia="仿宋" w:cs="宋体"/>
                <w:kern w:val="0"/>
                <w:sz w:val="20"/>
                <w:szCs w:val="20"/>
              </w:rPr>
              <w:t>0分。</w:t>
            </w:r>
          </w:p>
        </w:tc>
      </w:tr>
      <w:tr w14:paraId="60051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080" w:type="dxa"/>
            <w:vMerge w:val="continue"/>
            <w:noWrap w:val="0"/>
            <w:vAlign w:val="center"/>
          </w:tcPr>
          <w:p w14:paraId="3CAC16EF">
            <w:pPr>
              <w:widowControl/>
              <w:adjustRightInd w:val="0"/>
              <w:snapToGrid w:val="0"/>
              <w:jc w:val="center"/>
              <w:rPr>
                <w:rFonts w:hint="eastAsia" w:ascii="仿宋" w:hAnsi="仿宋" w:eastAsia="仿宋" w:cs="宋体"/>
                <w:kern w:val="0"/>
                <w:sz w:val="20"/>
              </w:rPr>
            </w:pPr>
          </w:p>
        </w:tc>
        <w:tc>
          <w:tcPr>
            <w:tcW w:w="1027" w:type="dxa"/>
            <w:vMerge w:val="continue"/>
            <w:noWrap w:val="0"/>
            <w:vAlign w:val="center"/>
          </w:tcPr>
          <w:p w14:paraId="1AE26D6E">
            <w:pPr>
              <w:adjustRightInd w:val="0"/>
              <w:snapToGrid w:val="0"/>
              <w:jc w:val="center"/>
              <w:rPr>
                <w:rFonts w:hint="eastAsia" w:ascii="仿宋" w:hAnsi="仿宋" w:eastAsia="仿宋" w:cs="宋体"/>
                <w:kern w:val="0"/>
                <w:sz w:val="20"/>
              </w:rPr>
            </w:pPr>
          </w:p>
        </w:tc>
        <w:tc>
          <w:tcPr>
            <w:tcW w:w="1069" w:type="dxa"/>
            <w:noWrap w:val="0"/>
            <w:vAlign w:val="center"/>
          </w:tcPr>
          <w:p w14:paraId="10106AB9">
            <w:pPr>
              <w:widowControl/>
              <w:adjustRightInd w:val="0"/>
              <w:snapToGrid w:val="0"/>
              <w:jc w:val="left"/>
              <w:rPr>
                <w:rFonts w:hint="eastAsia" w:ascii="仿宋" w:hAnsi="仿宋" w:eastAsia="仿宋" w:cs="宋体"/>
                <w:kern w:val="0"/>
                <w:sz w:val="20"/>
              </w:rPr>
            </w:pPr>
          </w:p>
        </w:tc>
        <w:tc>
          <w:tcPr>
            <w:tcW w:w="6964" w:type="dxa"/>
            <w:gridSpan w:val="2"/>
            <w:noWrap w:val="0"/>
            <w:vAlign w:val="center"/>
          </w:tcPr>
          <w:p w14:paraId="452EC35F">
            <w:pPr>
              <w:widowControl/>
              <w:adjustRightInd w:val="0"/>
              <w:snapToGrid w:val="0"/>
              <w:jc w:val="left"/>
              <w:rPr>
                <w:rFonts w:hint="eastAsia" w:ascii="仿宋" w:hAnsi="仿宋" w:eastAsia="仿宋" w:cs="宋体"/>
                <w:kern w:val="0"/>
                <w:sz w:val="20"/>
              </w:rPr>
            </w:pPr>
            <w:r>
              <w:rPr>
                <w:rFonts w:hint="eastAsia" w:ascii="仿宋" w:hAnsi="仿宋" w:eastAsia="仿宋" w:cs="宋体"/>
                <w:kern w:val="0"/>
                <w:sz w:val="20"/>
              </w:rPr>
              <w:t>父母丧失劳动能力或家庭父母兄弟姐妹有一人重大疾病正在治疗（</w:t>
            </w:r>
            <w:r>
              <w:rPr>
                <w:rFonts w:hint="eastAsia" w:ascii="仿宋" w:hAnsi="仿宋" w:eastAsia="仿宋" w:cs="宋体"/>
                <w:kern w:val="0"/>
                <w:sz w:val="20"/>
                <w:lang w:eastAsia="zh-CN"/>
              </w:rPr>
              <w:t>需提供</w:t>
            </w:r>
            <w:r>
              <w:rPr>
                <w:rFonts w:hint="eastAsia" w:ascii="仿宋" w:hAnsi="仿宋" w:eastAsia="仿宋" w:cs="宋体"/>
                <w:kern w:val="0"/>
                <w:sz w:val="20"/>
              </w:rPr>
              <w:t>县级及以上医疗机构证明材料），无经济来源，难以维持基本生活费用，</w:t>
            </w:r>
            <w:r>
              <w:rPr>
                <w:rFonts w:hint="eastAsia" w:ascii="仿宋" w:hAnsi="仿宋" w:eastAsia="仿宋" w:cs="宋体"/>
                <w:kern w:val="0"/>
                <w:sz w:val="20"/>
                <w:lang w:val="en-US" w:eastAsia="zh-CN"/>
              </w:rPr>
              <w:t>4</w:t>
            </w:r>
            <w:r>
              <w:rPr>
                <w:rFonts w:hint="eastAsia" w:ascii="仿宋" w:hAnsi="仿宋" w:eastAsia="仿宋" w:cs="宋体"/>
                <w:kern w:val="0"/>
                <w:sz w:val="20"/>
              </w:rPr>
              <w:t>0分。</w:t>
            </w:r>
          </w:p>
        </w:tc>
      </w:tr>
      <w:tr w14:paraId="49A2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080" w:type="dxa"/>
            <w:vMerge w:val="continue"/>
            <w:noWrap w:val="0"/>
            <w:vAlign w:val="center"/>
          </w:tcPr>
          <w:p w14:paraId="65BC4EA7">
            <w:pPr>
              <w:widowControl/>
              <w:adjustRightInd w:val="0"/>
              <w:snapToGrid w:val="0"/>
              <w:jc w:val="center"/>
              <w:rPr>
                <w:rFonts w:hint="eastAsia" w:ascii="仿宋" w:hAnsi="仿宋" w:eastAsia="仿宋" w:cs="宋体"/>
                <w:kern w:val="0"/>
                <w:sz w:val="20"/>
              </w:rPr>
            </w:pPr>
          </w:p>
        </w:tc>
        <w:tc>
          <w:tcPr>
            <w:tcW w:w="1027" w:type="dxa"/>
            <w:vMerge w:val="continue"/>
            <w:noWrap w:val="0"/>
            <w:vAlign w:val="center"/>
          </w:tcPr>
          <w:p w14:paraId="3DC20AED">
            <w:pPr>
              <w:adjustRightInd w:val="0"/>
              <w:snapToGrid w:val="0"/>
              <w:jc w:val="center"/>
              <w:rPr>
                <w:rFonts w:hint="eastAsia" w:ascii="仿宋" w:hAnsi="仿宋" w:eastAsia="仿宋" w:cs="宋体"/>
                <w:kern w:val="0"/>
                <w:sz w:val="20"/>
              </w:rPr>
            </w:pPr>
          </w:p>
        </w:tc>
        <w:tc>
          <w:tcPr>
            <w:tcW w:w="1069" w:type="dxa"/>
            <w:noWrap w:val="0"/>
            <w:vAlign w:val="center"/>
          </w:tcPr>
          <w:p w14:paraId="0E6583F9">
            <w:pPr>
              <w:widowControl/>
              <w:adjustRightInd w:val="0"/>
              <w:snapToGrid w:val="0"/>
              <w:jc w:val="left"/>
              <w:rPr>
                <w:rFonts w:hint="eastAsia" w:ascii="仿宋" w:hAnsi="仿宋" w:eastAsia="仿宋" w:cs="宋体"/>
                <w:kern w:val="0"/>
                <w:sz w:val="20"/>
              </w:rPr>
            </w:pPr>
          </w:p>
        </w:tc>
        <w:tc>
          <w:tcPr>
            <w:tcW w:w="6964" w:type="dxa"/>
            <w:gridSpan w:val="2"/>
            <w:noWrap w:val="0"/>
            <w:vAlign w:val="center"/>
          </w:tcPr>
          <w:p w14:paraId="6416DFD8">
            <w:pPr>
              <w:widowControl/>
              <w:adjustRightInd w:val="0"/>
              <w:snapToGrid w:val="0"/>
              <w:jc w:val="left"/>
              <w:rPr>
                <w:rFonts w:hint="eastAsia" w:ascii="仿宋" w:hAnsi="仿宋" w:eastAsia="仿宋" w:cs="宋体"/>
                <w:kern w:val="0"/>
                <w:sz w:val="20"/>
              </w:rPr>
            </w:pPr>
            <w:r>
              <w:rPr>
                <w:rFonts w:hint="eastAsia" w:ascii="仿宋" w:hAnsi="仿宋" w:eastAsia="仿宋" w:cs="宋体"/>
                <w:kern w:val="0"/>
                <w:sz w:val="20"/>
              </w:rPr>
              <w:t>家庭经济特别困难、无固定收入的单亲家庭子女，</w:t>
            </w:r>
            <w:r>
              <w:rPr>
                <w:rFonts w:hint="eastAsia" w:ascii="仿宋" w:hAnsi="仿宋" w:eastAsia="仿宋" w:cs="宋体"/>
                <w:kern w:val="0"/>
                <w:sz w:val="20"/>
                <w:lang w:eastAsia="zh-CN"/>
              </w:rPr>
              <w:t>跟随他人生活，</w:t>
            </w:r>
            <w:r>
              <w:rPr>
                <w:rFonts w:hint="eastAsia" w:ascii="仿宋" w:hAnsi="仿宋" w:eastAsia="仿宋" w:cs="宋体"/>
                <w:kern w:val="0"/>
                <w:sz w:val="20"/>
              </w:rPr>
              <w:t>30分</w:t>
            </w:r>
            <w:r>
              <w:rPr>
                <w:rFonts w:hint="eastAsia" w:ascii="仿宋" w:hAnsi="仿宋" w:eastAsia="仿宋" w:cs="宋体"/>
                <w:kern w:val="0"/>
                <w:sz w:val="20"/>
                <w:lang w:eastAsia="zh-CN"/>
              </w:rPr>
              <w:t>；跟随母亲生活，</w:t>
            </w:r>
            <w:r>
              <w:rPr>
                <w:rFonts w:hint="eastAsia" w:ascii="仿宋" w:hAnsi="仿宋" w:eastAsia="仿宋" w:cs="宋体"/>
                <w:kern w:val="0"/>
                <w:sz w:val="20"/>
                <w:lang w:val="en-US" w:eastAsia="zh-CN"/>
              </w:rPr>
              <w:t>25分；跟随父亲生活，20分</w:t>
            </w:r>
            <w:r>
              <w:rPr>
                <w:rFonts w:hint="eastAsia" w:ascii="仿宋" w:hAnsi="仿宋" w:eastAsia="仿宋" w:cs="宋体"/>
                <w:kern w:val="0"/>
                <w:sz w:val="20"/>
              </w:rPr>
              <w:t>。</w:t>
            </w:r>
          </w:p>
        </w:tc>
      </w:tr>
      <w:tr w14:paraId="6E5B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080" w:type="dxa"/>
            <w:vMerge w:val="continue"/>
            <w:noWrap w:val="0"/>
            <w:vAlign w:val="center"/>
          </w:tcPr>
          <w:p w14:paraId="7B46AAEB">
            <w:pPr>
              <w:widowControl/>
              <w:adjustRightInd w:val="0"/>
              <w:snapToGrid w:val="0"/>
              <w:jc w:val="center"/>
              <w:rPr>
                <w:rFonts w:hint="eastAsia" w:ascii="仿宋" w:hAnsi="仿宋" w:eastAsia="仿宋" w:cs="宋体"/>
                <w:kern w:val="0"/>
                <w:sz w:val="20"/>
              </w:rPr>
            </w:pPr>
          </w:p>
        </w:tc>
        <w:tc>
          <w:tcPr>
            <w:tcW w:w="1027" w:type="dxa"/>
            <w:vMerge w:val="continue"/>
            <w:noWrap w:val="0"/>
            <w:vAlign w:val="center"/>
          </w:tcPr>
          <w:p w14:paraId="4DAE7079">
            <w:pPr>
              <w:widowControl/>
              <w:adjustRightInd w:val="0"/>
              <w:snapToGrid w:val="0"/>
              <w:jc w:val="center"/>
              <w:rPr>
                <w:rFonts w:hint="eastAsia" w:ascii="仿宋" w:hAnsi="仿宋" w:eastAsia="仿宋" w:cs="宋体"/>
                <w:kern w:val="0"/>
                <w:sz w:val="20"/>
              </w:rPr>
            </w:pPr>
          </w:p>
        </w:tc>
        <w:tc>
          <w:tcPr>
            <w:tcW w:w="1069" w:type="dxa"/>
            <w:noWrap w:val="0"/>
            <w:vAlign w:val="center"/>
          </w:tcPr>
          <w:p w14:paraId="608F2C36">
            <w:pPr>
              <w:widowControl/>
              <w:adjustRightInd w:val="0"/>
              <w:snapToGrid w:val="0"/>
              <w:jc w:val="left"/>
              <w:rPr>
                <w:rFonts w:hint="eastAsia" w:ascii="仿宋" w:hAnsi="仿宋" w:eastAsia="仿宋" w:cs="宋体"/>
                <w:kern w:val="0"/>
                <w:sz w:val="20"/>
              </w:rPr>
            </w:pPr>
          </w:p>
        </w:tc>
        <w:tc>
          <w:tcPr>
            <w:tcW w:w="6964" w:type="dxa"/>
            <w:gridSpan w:val="2"/>
            <w:noWrap w:val="0"/>
            <w:vAlign w:val="center"/>
          </w:tcPr>
          <w:p w14:paraId="36B2FB6B">
            <w:pPr>
              <w:widowControl/>
              <w:adjustRightInd w:val="0"/>
              <w:snapToGrid w:val="0"/>
              <w:jc w:val="left"/>
              <w:rPr>
                <w:rFonts w:hint="eastAsia" w:ascii="仿宋" w:hAnsi="仿宋" w:eastAsia="仿宋" w:cs="宋体"/>
                <w:kern w:val="0"/>
                <w:sz w:val="20"/>
              </w:rPr>
            </w:pPr>
            <w:r>
              <w:rPr>
                <w:rFonts w:hint="eastAsia" w:ascii="仿宋" w:hAnsi="仿宋" w:eastAsia="仿宋" w:cs="宋体"/>
                <w:kern w:val="0"/>
                <w:sz w:val="20"/>
                <w:lang w:eastAsia="zh-CN"/>
              </w:rPr>
              <w:t>家庭</w:t>
            </w:r>
            <w:r>
              <w:rPr>
                <w:rFonts w:hint="eastAsia" w:ascii="仿宋" w:hAnsi="仿宋" w:eastAsia="仿宋" w:cs="宋体"/>
                <w:kern w:val="0"/>
                <w:sz w:val="20"/>
              </w:rPr>
              <w:t>经济困难且有两人</w:t>
            </w:r>
            <w:r>
              <w:rPr>
                <w:rFonts w:hint="eastAsia" w:ascii="仿宋" w:hAnsi="仿宋" w:eastAsia="仿宋" w:cs="宋体"/>
                <w:kern w:val="0"/>
                <w:sz w:val="20"/>
                <w:lang w:eastAsia="zh-CN"/>
              </w:rPr>
              <w:t>同时</w:t>
            </w:r>
            <w:r>
              <w:rPr>
                <w:rFonts w:hint="eastAsia" w:ascii="仿宋" w:hAnsi="仿宋" w:eastAsia="仿宋" w:cs="宋体"/>
                <w:kern w:val="0"/>
                <w:sz w:val="20"/>
              </w:rPr>
              <w:t>上大学，20分</w:t>
            </w:r>
            <w:r>
              <w:rPr>
                <w:rFonts w:hint="eastAsia" w:ascii="仿宋" w:hAnsi="仿宋" w:eastAsia="仿宋" w:cs="宋体"/>
                <w:kern w:val="0"/>
                <w:sz w:val="20"/>
                <w:lang w:eastAsia="zh-CN"/>
              </w:rPr>
              <w:t>；家庭经济困难且有</w:t>
            </w:r>
            <w:r>
              <w:rPr>
                <w:rFonts w:hint="eastAsia" w:ascii="仿宋" w:hAnsi="仿宋" w:eastAsia="仿宋" w:cs="宋体"/>
                <w:kern w:val="0"/>
                <w:sz w:val="20"/>
                <w:lang w:val="en-US" w:eastAsia="zh-CN"/>
              </w:rPr>
              <w:t>2人以上同时受教育，10</w:t>
            </w:r>
            <w:r>
              <w:rPr>
                <w:rFonts w:hint="eastAsia" w:ascii="仿宋" w:hAnsi="仿宋" w:eastAsia="仿宋" w:cs="宋体"/>
                <w:kern w:val="0"/>
                <w:sz w:val="20"/>
              </w:rPr>
              <w:t>分。</w:t>
            </w:r>
          </w:p>
        </w:tc>
      </w:tr>
      <w:tr w14:paraId="47CB3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080" w:type="dxa"/>
            <w:noWrap w:val="0"/>
            <w:vAlign w:val="center"/>
          </w:tcPr>
          <w:p w14:paraId="0404EAAE">
            <w:pPr>
              <w:widowControl/>
              <w:adjustRightInd w:val="0"/>
              <w:snapToGrid w:val="0"/>
              <w:jc w:val="center"/>
              <w:rPr>
                <w:rFonts w:hint="eastAsia" w:ascii="仿宋" w:hAnsi="仿宋" w:eastAsia="仿宋" w:cs="宋体"/>
                <w:kern w:val="0"/>
                <w:sz w:val="20"/>
                <w:lang w:val="en-US" w:eastAsia="zh-CN"/>
              </w:rPr>
            </w:pPr>
            <w:r>
              <w:rPr>
                <w:rFonts w:hint="eastAsia" w:ascii="仿宋" w:hAnsi="仿宋" w:eastAsia="仿宋" w:cs="宋体"/>
                <w:kern w:val="0"/>
                <w:sz w:val="20"/>
                <w:lang w:val="en-US" w:eastAsia="zh-CN"/>
              </w:rPr>
              <w:t>地域经济发展因素</w:t>
            </w:r>
          </w:p>
          <w:p w14:paraId="689E7095">
            <w:pPr>
              <w:widowControl/>
              <w:adjustRightInd w:val="0"/>
              <w:snapToGrid w:val="0"/>
              <w:jc w:val="center"/>
              <w:rPr>
                <w:rFonts w:hint="default" w:ascii="仿宋" w:hAnsi="仿宋" w:eastAsia="仿宋" w:cs="宋体"/>
                <w:kern w:val="0"/>
                <w:sz w:val="20"/>
                <w:lang w:val="en-US" w:eastAsia="zh-CN"/>
              </w:rPr>
            </w:pPr>
            <w:r>
              <w:rPr>
                <w:rFonts w:hint="eastAsia" w:ascii="仿宋" w:hAnsi="仿宋" w:eastAsia="仿宋" w:cs="宋体"/>
                <w:kern w:val="0"/>
                <w:sz w:val="20"/>
                <w:lang w:val="en-US" w:eastAsia="zh-CN"/>
              </w:rPr>
              <w:t>（30分）</w:t>
            </w:r>
          </w:p>
        </w:tc>
        <w:tc>
          <w:tcPr>
            <w:tcW w:w="1027" w:type="dxa"/>
            <w:noWrap w:val="0"/>
            <w:vAlign w:val="center"/>
          </w:tcPr>
          <w:p w14:paraId="6DD28EE9">
            <w:pPr>
              <w:widowControl/>
              <w:adjustRightInd w:val="0"/>
              <w:snapToGrid w:val="0"/>
              <w:jc w:val="center"/>
              <w:rPr>
                <w:rFonts w:hint="eastAsia" w:ascii="仿宋" w:hAnsi="仿宋" w:eastAsia="仿宋" w:cs="宋体"/>
                <w:kern w:val="0"/>
                <w:sz w:val="20"/>
                <w:lang w:eastAsia="zh-CN"/>
              </w:rPr>
            </w:pPr>
            <w:r>
              <w:rPr>
                <w:rFonts w:hint="eastAsia" w:ascii="仿宋" w:hAnsi="仿宋" w:eastAsia="仿宋" w:cs="宋体"/>
                <w:kern w:val="0"/>
                <w:sz w:val="20"/>
                <w:lang w:val="en-US" w:eastAsia="zh-CN"/>
              </w:rPr>
              <w:t>30</w:t>
            </w:r>
          </w:p>
        </w:tc>
        <w:tc>
          <w:tcPr>
            <w:tcW w:w="1069" w:type="dxa"/>
            <w:noWrap w:val="0"/>
            <w:vAlign w:val="center"/>
          </w:tcPr>
          <w:p w14:paraId="44D63084">
            <w:pPr>
              <w:widowControl/>
              <w:adjustRightInd w:val="0"/>
              <w:snapToGrid w:val="0"/>
              <w:jc w:val="left"/>
              <w:rPr>
                <w:rFonts w:hint="eastAsia" w:ascii="仿宋" w:hAnsi="仿宋" w:eastAsia="仿宋" w:cs="宋体"/>
                <w:kern w:val="0"/>
                <w:sz w:val="20"/>
              </w:rPr>
            </w:pPr>
          </w:p>
        </w:tc>
        <w:tc>
          <w:tcPr>
            <w:tcW w:w="6964" w:type="dxa"/>
            <w:gridSpan w:val="2"/>
            <w:noWrap w:val="0"/>
            <w:vAlign w:val="center"/>
          </w:tcPr>
          <w:p w14:paraId="7C1D5578">
            <w:pPr>
              <w:widowControl/>
              <w:adjustRightInd w:val="0"/>
              <w:snapToGrid w:val="0"/>
              <w:jc w:val="left"/>
              <w:rPr>
                <w:rFonts w:hint="eastAsia" w:ascii="仿宋" w:hAnsi="仿宋" w:eastAsia="仿宋" w:cs="宋体"/>
                <w:kern w:val="0"/>
                <w:sz w:val="20"/>
              </w:rPr>
            </w:pPr>
            <w:r>
              <w:rPr>
                <w:rFonts w:hint="eastAsia" w:ascii="仿宋" w:hAnsi="仿宋" w:eastAsia="仿宋" w:cs="宋体"/>
                <w:kern w:val="0"/>
                <w:sz w:val="20"/>
              </w:rPr>
              <w:t>家庭</w:t>
            </w:r>
            <w:r>
              <w:rPr>
                <w:rFonts w:hint="eastAsia" w:ascii="仿宋" w:hAnsi="仿宋" w:eastAsia="仿宋" w:cs="宋体"/>
                <w:kern w:val="0"/>
                <w:sz w:val="20"/>
                <w:lang w:eastAsia="zh-CN"/>
              </w:rPr>
              <w:t>月</w:t>
            </w:r>
            <w:r>
              <w:rPr>
                <w:rFonts w:hint="eastAsia" w:ascii="仿宋" w:hAnsi="仿宋" w:eastAsia="仿宋" w:cs="宋体"/>
                <w:kern w:val="0"/>
                <w:sz w:val="20"/>
              </w:rPr>
              <w:t>人均收入</w:t>
            </w:r>
            <w:r>
              <w:rPr>
                <w:rFonts w:hint="eastAsia" w:ascii="仿宋" w:hAnsi="仿宋" w:eastAsia="仿宋" w:cs="宋体"/>
                <w:kern w:val="0"/>
                <w:sz w:val="20"/>
                <w:lang w:eastAsia="zh-CN"/>
              </w:rPr>
              <w:t>低于</w:t>
            </w:r>
            <w:r>
              <w:rPr>
                <w:rFonts w:hint="eastAsia" w:ascii="仿宋" w:hAnsi="仿宋" w:eastAsia="仿宋" w:cs="宋体"/>
                <w:kern w:val="0"/>
                <w:sz w:val="20"/>
                <w:lang w:val="en-US" w:eastAsia="zh-CN"/>
              </w:rPr>
              <w:t>家庭所在地当地</w:t>
            </w:r>
            <w:r>
              <w:rPr>
                <w:rFonts w:hint="eastAsia" w:ascii="仿宋" w:hAnsi="仿宋" w:eastAsia="仿宋" w:cs="宋体"/>
                <w:kern w:val="0"/>
                <w:sz w:val="20"/>
                <w:lang w:eastAsia="zh-CN"/>
              </w:rPr>
              <w:t>生活最低保障标准</w:t>
            </w:r>
            <w:r>
              <w:rPr>
                <w:rFonts w:hint="eastAsia" w:ascii="仿宋" w:hAnsi="仿宋" w:eastAsia="仿宋" w:cs="宋体"/>
                <w:kern w:val="0"/>
                <w:sz w:val="20"/>
                <w:lang w:val="en-US" w:eastAsia="zh-CN"/>
              </w:rPr>
              <w:t>，30分；家庭月人均收入低于家庭所在地最低工资标准，20分，</w:t>
            </w:r>
            <w:r>
              <w:rPr>
                <w:rFonts w:hint="eastAsia" w:ascii="仿宋" w:hAnsi="仿宋" w:eastAsia="仿宋"/>
                <w:sz w:val="20"/>
                <w:szCs w:val="20"/>
                <w:shd w:val="clear" w:color="auto" w:fill="FFFFFF"/>
                <w:lang w:val="en-US" w:eastAsia="zh-CN"/>
              </w:rPr>
              <w:t>扣除学生学费及必要生活支出和家庭重大事项支出后与</w:t>
            </w:r>
            <w:r>
              <w:rPr>
                <w:rFonts w:hint="eastAsia" w:ascii="仿宋" w:hAnsi="仿宋" w:eastAsia="仿宋" w:cs="宋体"/>
                <w:kern w:val="0"/>
                <w:sz w:val="20"/>
                <w:lang w:val="en-US" w:eastAsia="zh-CN"/>
              </w:rPr>
              <w:t>家庭所在地最低工资标准持平，10分。</w:t>
            </w:r>
          </w:p>
        </w:tc>
      </w:tr>
      <w:tr w14:paraId="40F90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080" w:type="dxa"/>
            <w:vMerge w:val="restart"/>
            <w:noWrap w:val="0"/>
            <w:vAlign w:val="center"/>
          </w:tcPr>
          <w:p w14:paraId="51BE8ABA">
            <w:pPr>
              <w:widowControl/>
              <w:adjustRightInd w:val="0"/>
              <w:snapToGrid w:val="0"/>
              <w:jc w:val="center"/>
              <w:rPr>
                <w:rFonts w:hint="eastAsia" w:ascii="仿宋" w:hAnsi="仿宋" w:eastAsia="仿宋" w:cs="宋体"/>
                <w:kern w:val="0"/>
                <w:sz w:val="20"/>
                <w:lang w:val="en-US" w:eastAsia="zh-CN"/>
              </w:rPr>
            </w:pPr>
            <w:r>
              <w:rPr>
                <w:rFonts w:hint="eastAsia" w:ascii="仿宋" w:hAnsi="仿宋" w:eastAsia="仿宋" w:cs="宋体"/>
                <w:kern w:val="0"/>
                <w:sz w:val="20"/>
                <w:lang w:val="en-US" w:eastAsia="zh-CN"/>
              </w:rPr>
              <w:t>学生消费因素</w:t>
            </w:r>
          </w:p>
          <w:p w14:paraId="4096DDE8">
            <w:pPr>
              <w:widowControl/>
              <w:adjustRightInd w:val="0"/>
              <w:snapToGrid w:val="0"/>
              <w:jc w:val="center"/>
              <w:rPr>
                <w:rFonts w:hint="eastAsia" w:ascii="仿宋" w:hAnsi="仿宋" w:eastAsia="仿宋" w:cs="宋体"/>
                <w:kern w:val="0"/>
                <w:sz w:val="20"/>
              </w:rPr>
            </w:pPr>
            <w:r>
              <w:rPr>
                <w:rFonts w:hint="eastAsia" w:ascii="仿宋" w:hAnsi="仿宋" w:eastAsia="仿宋" w:cs="宋体"/>
                <w:kern w:val="0"/>
                <w:sz w:val="20"/>
              </w:rPr>
              <w:t>（3</w:t>
            </w:r>
            <w:r>
              <w:rPr>
                <w:rFonts w:hint="eastAsia" w:ascii="仿宋" w:hAnsi="仿宋" w:eastAsia="仿宋" w:cs="宋体"/>
                <w:kern w:val="0"/>
                <w:sz w:val="20"/>
                <w:lang w:val="en-US" w:eastAsia="zh-CN"/>
              </w:rPr>
              <w:t>0</w:t>
            </w:r>
            <w:r>
              <w:rPr>
                <w:rFonts w:hint="eastAsia" w:ascii="仿宋" w:hAnsi="仿宋" w:eastAsia="仿宋" w:cs="宋体"/>
                <w:kern w:val="0"/>
                <w:sz w:val="20"/>
              </w:rPr>
              <w:t>分）</w:t>
            </w:r>
          </w:p>
        </w:tc>
        <w:tc>
          <w:tcPr>
            <w:tcW w:w="1027" w:type="dxa"/>
            <w:noWrap w:val="0"/>
            <w:vAlign w:val="center"/>
          </w:tcPr>
          <w:p w14:paraId="6E19AFB3">
            <w:pPr>
              <w:widowControl/>
              <w:adjustRightInd w:val="0"/>
              <w:snapToGrid w:val="0"/>
              <w:jc w:val="center"/>
              <w:rPr>
                <w:rFonts w:hint="default" w:ascii="仿宋" w:hAnsi="仿宋" w:eastAsia="仿宋" w:cs="宋体"/>
                <w:kern w:val="0"/>
                <w:sz w:val="20"/>
                <w:lang w:val="en-US" w:eastAsia="zh-CN"/>
              </w:rPr>
            </w:pPr>
            <w:r>
              <w:rPr>
                <w:rFonts w:hint="eastAsia" w:ascii="仿宋" w:hAnsi="仿宋" w:eastAsia="仿宋" w:cs="宋体"/>
                <w:kern w:val="0"/>
                <w:sz w:val="20"/>
                <w:lang w:val="en-US" w:eastAsia="zh-CN"/>
              </w:rPr>
              <w:t>15</w:t>
            </w:r>
          </w:p>
        </w:tc>
        <w:tc>
          <w:tcPr>
            <w:tcW w:w="1069" w:type="dxa"/>
            <w:noWrap w:val="0"/>
            <w:vAlign w:val="center"/>
          </w:tcPr>
          <w:p w14:paraId="765CA139">
            <w:pPr>
              <w:widowControl/>
              <w:adjustRightInd w:val="0"/>
              <w:snapToGrid w:val="0"/>
              <w:jc w:val="left"/>
              <w:rPr>
                <w:rFonts w:hint="eastAsia" w:ascii="仿宋" w:hAnsi="仿宋" w:eastAsia="仿宋" w:cs="宋体"/>
                <w:kern w:val="0"/>
                <w:sz w:val="20"/>
              </w:rPr>
            </w:pPr>
          </w:p>
        </w:tc>
        <w:tc>
          <w:tcPr>
            <w:tcW w:w="6964" w:type="dxa"/>
            <w:gridSpan w:val="2"/>
            <w:noWrap w:val="0"/>
            <w:vAlign w:val="center"/>
          </w:tcPr>
          <w:p w14:paraId="7BA56C47">
            <w:pPr>
              <w:widowControl/>
              <w:adjustRightInd w:val="0"/>
              <w:snapToGrid w:val="0"/>
              <w:jc w:val="left"/>
              <w:rPr>
                <w:rFonts w:hint="eastAsia" w:ascii="仿宋" w:hAnsi="仿宋" w:eastAsia="仿宋" w:cs="宋体"/>
                <w:kern w:val="0"/>
                <w:sz w:val="20"/>
              </w:rPr>
            </w:pPr>
            <w:r>
              <w:rPr>
                <w:rFonts w:hint="eastAsia" w:ascii="仿宋" w:hAnsi="仿宋" w:eastAsia="仿宋" w:cs="宋体"/>
                <w:kern w:val="0"/>
                <w:sz w:val="20"/>
                <w:lang w:eastAsia="zh-CN"/>
              </w:rPr>
              <w:t>生活节约简朴，没有与家庭经济情况不符的高消费行为。</w:t>
            </w:r>
            <w:bookmarkStart w:id="0" w:name="OLE_LINK1"/>
            <w:r>
              <w:rPr>
                <w:rFonts w:hint="eastAsia" w:ascii="仿宋" w:hAnsi="仿宋" w:eastAsia="仿宋" w:cs="宋体"/>
                <w:kern w:val="0"/>
                <w:sz w:val="20"/>
                <w:lang w:eastAsia="zh-CN"/>
              </w:rPr>
              <w:t>根据学生消费情况分为</w:t>
            </w:r>
            <w:r>
              <w:rPr>
                <w:rFonts w:hint="eastAsia" w:ascii="仿宋" w:hAnsi="仿宋" w:eastAsia="仿宋" w:cs="宋体"/>
                <w:kern w:val="0"/>
                <w:sz w:val="20"/>
                <w:lang w:val="en-US" w:eastAsia="zh-CN"/>
              </w:rPr>
              <w:t>3个档次：</w:t>
            </w:r>
            <w:bookmarkStart w:id="1" w:name="OLE_LINK3"/>
            <w:r>
              <w:rPr>
                <w:rFonts w:hint="eastAsia" w:ascii="仿宋" w:hAnsi="仿宋" w:eastAsia="仿宋" w:cs="宋体"/>
                <w:kern w:val="0"/>
                <w:sz w:val="20"/>
                <w:lang w:val="en-US" w:eastAsia="zh-CN"/>
              </w:rPr>
              <w:t>低：11-15</w:t>
            </w:r>
            <w:r>
              <w:rPr>
                <w:rFonts w:hint="eastAsia" w:ascii="仿宋" w:hAnsi="仿宋" w:eastAsia="仿宋" w:cs="宋体"/>
                <w:kern w:val="0"/>
                <w:sz w:val="20"/>
              </w:rPr>
              <w:t>分</w:t>
            </w:r>
            <w:r>
              <w:rPr>
                <w:rFonts w:hint="eastAsia" w:ascii="仿宋" w:hAnsi="仿宋" w:eastAsia="仿宋" w:cs="宋体"/>
                <w:kern w:val="0"/>
                <w:sz w:val="20"/>
                <w:lang w:eastAsia="zh-CN"/>
              </w:rPr>
              <w:t>；中：</w:t>
            </w:r>
            <w:r>
              <w:rPr>
                <w:rFonts w:hint="eastAsia" w:ascii="仿宋" w:hAnsi="仿宋" w:eastAsia="仿宋" w:cs="宋体"/>
                <w:kern w:val="0"/>
                <w:sz w:val="20"/>
                <w:lang w:val="en-US" w:eastAsia="zh-CN"/>
              </w:rPr>
              <w:t>10</w:t>
            </w:r>
            <w:r>
              <w:rPr>
                <w:rFonts w:hint="eastAsia" w:ascii="仿宋" w:hAnsi="仿宋" w:eastAsia="仿宋" w:cs="宋体"/>
                <w:kern w:val="0"/>
                <w:sz w:val="20"/>
              </w:rPr>
              <w:t>-</w:t>
            </w:r>
            <w:r>
              <w:rPr>
                <w:rFonts w:hint="eastAsia" w:ascii="仿宋" w:hAnsi="仿宋" w:eastAsia="仿宋" w:cs="宋体"/>
                <w:kern w:val="0"/>
                <w:sz w:val="20"/>
                <w:lang w:val="en-US" w:eastAsia="zh-CN"/>
              </w:rPr>
              <w:t>5</w:t>
            </w:r>
            <w:r>
              <w:rPr>
                <w:rFonts w:hint="eastAsia" w:ascii="仿宋" w:hAnsi="仿宋" w:eastAsia="仿宋" w:cs="宋体"/>
                <w:kern w:val="0"/>
                <w:sz w:val="20"/>
              </w:rPr>
              <w:t>分，</w:t>
            </w:r>
            <w:r>
              <w:rPr>
                <w:rFonts w:hint="eastAsia" w:ascii="仿宋" w:hAnsi="仿宋" w:eastAsia="仿宋" w:cs="宋体"/>
                <w:kern w:val="0"/>
                <w:sz w:val="20"/>
                <w:lang w:eastAsia="zh-CN"/>
              </w:rPr>
              <w:t>高：</w:t>
            </w:r>
            <w:r>
              <w:rPr>
                <w:rFonts w:hint="eastAsia" w:ascii="仿宋" w:hAnsi="仿宋" w:eastAsia="仿宋" w:cs="宋体"/>
                <w:kern w:val="0"/>
                <w:sz w:val="20"/>
                <w:lang w:val="en-US" w:eastAsia="zh-CN"/>
              </w:rPr>
              <w:t>0</w:t>
            </w:r>
            <w:r>
              <w:rPr>
                <w:rFonts w:hint="eastAsia" w:ascii="仿宋" w:hAnsi="仿宋" w:eastAsia="仿宋" w:cs="宋体"/>
                <w:kern w:val="0"/>
                <w:sz w:val="20"/>
              </w:rPr>
              <w:t>分。</w:t>
            </w:r>
            <w:bookmarkEnd w:id="0"/>
            <w:bookmarkEnd w:id="1"/>
          </w:p>
        </w:tc>
      </w:tr>
      <w:tr w14:paraId="771DE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080" w:type="dxa"/>
            <w:vMerge w:val="continue"/>
            <w:noWrap w:val="0"/>
            <w:vAlign w:val="center"/>
          </w:tcPr>
          <w:p w14:paraId="1900A27E">
            <w:pPr>
              <w:widowControl/>
              <w:adjustRightInd w:val="0"/>
              <w:snapToGrid w:val="0"/>
              <w:jc w:val="left"/>
              <w:rPr>
                <w:rFonts w:hint="eastAsia" w:ascii="仿宋" w:hAnsi="仿宋" w:eastAsia="仿宋" w:cs="宋体"/>
                <w:kern w:val="0"/>
                <w:sz w:val="20"/>
              </w:rPr>
            </w:pPr>
          </w:p>
        </w:tc>
        <w:tc>
          <w:tcPr>
            <w:tcW w:w="1027" w:type="dxa"/>
            <w:noWrap w:val="0"/>
            <w:vAlign w:val="center"/>
          </w:tcPr>
          <w:p w14:paraId="72FF96A3">
            <w:pPr>
              <w:widowControl/>
              <w:adjustRightInd w:val="0"/>
              <w:snapToGrid w:val="0"/>
              <w:jc w:val="center"/>
              <w:rPr>
                <w:rFonts w:hint="default" w:ascii="仿宋" w:hAnsi="仿宋" w:eastAsia="仿宋" w:cs="宋体"/>
                <w:kern w:val="0"/>
                <w:sz w:val="20"/>
                <w:lang w:val="en-US" w:eastAsia="zh-CN"/>
              </w:rPr>
            </w:pPr>
            <w:r>
              <w:rPr>
                <w:rFonts w:hint="eastAsia" w:ascii="仿宋" w:hAnsi="仿宋" w:eastAsia="仿宋" w:cs="宋体"/>
                <w:kern w:val="0"/>
                <w:sz w:val="20"/>
                <w:lang w:val="en-US" w:eastAsia="zh-CN"/>
              </w:rPr>
              <w:t>15</w:t>
            </w:r>
          </w:p>
        </w:tc>
        <w:tc>
          <w:tcPr>
            <w:tcW w:w="1069" w:type="dxa"/>
            <w:noWrap w:val="0"/>
            <w:vAlign w:val="center"/>
          </w:tcPr>
          <w:p w14:paraId="2A1C3D1D">
            <w:pPr>
              <w:widowControl/>
              <w:adjustRightInd w:val="0"/>
              <w:snapToGrid w:val="0"/>
              <w:jc w:val="left"/>
              <w:rPr>
                <w:rFonts w:hint="eastAsia" w:ascii="仿宋" w:hAnsi="仿宋" w:eastAsia="仿宋" w:cs="宋体"/>
                <w:kern w:val="0"/>
                <w:sz w:val="20"/>
              </w:rPr>
            </w:pPr>
          </w:p>
        </w:tc>
        <w:tc>
          <w:tcPr>
            <w:tcW w:w="6964" w:type="dxa"/>
            <w:gridSpan w:val="2"/>
            <w:noWrap w:val="0"/>
            <w:vAlign w:val="center"/>
          </w:tcPr>
          <w:p w14:paraId="6687F822">
            <w:pPr>
              <w:widowControl/>
              <w:adjustRightInd w:val="0"/>
              <w:snapToGrid w:val="0"/>
              <w:jc w:val="left"/>
              <w:rPr>
                <w:rFonts w:hint="eastAsia" w:ascii="仿宋" w:hAnsi="仿宋" w:eastAsia="仿宋" w:cs="宋体"/>
                <w:kern w:val="0"/>
                <w:sz w:val="20"/>
              </w:rPr>
            </w:pPr>
            <w:r>
              <w:rPr>
                <w:rFonts w:hint="eastAsia" w:ascii="仿宋" w:hAnsi="仿宋" w:eastAsia="仿宋" w:cs="宋体"/>
                <w:kern w:val="0"/>
                <w:sz w:val="20"/>
                <w:lang w:eastAsia="zh-CN"/>
              </w:rPr>
              <w:t>没有与学习无关且非生活必须品的高档手机、高档电脑等用品。</w:t>
            </w:r>
            <w:bookmarkStart w:id="2" w:name="OLE_LINK2"/>
            <w:r>
              <w:rPr>
                <w:rFonts w:hint="eastAsia" w:ascii="仿宋" w:hAnsi="仿宋" w:eastAsia="仿宋" w:cs="宋体"/>
                <w:kern w:val="0"/>
                <w:sz w:val="20"/>
                <w:lang w:eastAsia="zh-CN"/>
              </w:rPr>
              <w:t>根据学生持有情况分为</w:t>
            </w:r>
            <w:r>
              <w:rPr>
                <w:rFonts w:hint="eastAsia" w:ascii="仿宋" w:hAnsi="仿宋" w:eastAsia="仿宋" w:cs="宋体"/>
                <w:kern w:val="0"/>
                <w:sz w:val="20"/>
                <w:lang w:val="en-US" w:eastAsia="zh-CN"/>
              </w:rPr>
              <w:t>3个档次：</w:t>
            </w:r>
            <w:bookmarkEnd w:id="2"/>
            <w:r>
              <w:rPr>
                <w:rFonts w:hint="eastAsia" w:ascii="仿宋" w:hAnsi="仿宋" w:eastAsia="仿宋" w:cs="宋体"/>
                <w:kern w:val="0"/>
                <w:sz w:val="20"/>
                <w:lang w:val="en-US" w:eastAsia="zh-CN"/>
              </w:rPr>
              <w:t>低：11-15</w:t>
            </w:r>
            <w:r>
              <w:rPr>
                <w:rFonts w:hint="eastAsia" w:ascii="仿宋" w:hAnsi="仿宋" w:eastAsia="仿宋" w:cs="宋体"/>
                <w:kern w:val="0"/>
                <w:sz w:val="20"/>
              </w:rPr>
              <w:t>分</w:t>
            </w:r>
            <w:r>
              <w:rPr>
                <w:rFonts w:hint="eastAsia" w:ascii="仿宋" w:hAnsi="仿宋" w:eastAsia="仿宋" w:cs="宋体"/>
                <w:kern w:val="0"/>
                <w:sz w:val="20"/>
                <w:lang w:eastAsia="zh-CN"/>
              </w:rPr>
              <w:t>；中：</w:t>
            </w:r>
            <w:r>
              <w:rPr>
                <w:rFonts w:hint="eastAsia" w:ascii="仿宋" w:hAnsi="仿宋" w:eastAsia="仿宋" w:cs="宋体"/>
                <w:kern w:val="0"/>
                <w:sz w:val="20"/>
                <w:lang w:val="en-US" w:eastAsia="zh-CN"/>
              </w:rPr>
              <w:t>10</w:t>
            </w:r>
            <w:r>
              <w:rPr>
                <w:rFonts w:hint="eastAsia" w:ascii="仿宋" w:hAnsi="仿宋" w:eastAsia="仿宋" w:cs="宋体"/>
                <w:kern w:val="0"/>
                <w:sz w:val="20"/>
              </w:rPr>
              <w:t>-</w:t>
            </w:r>
            <w:r>
              <w:rPr>
                <w:rFonts w:hint="eastAsia" w:ascii="仿宋" w:hAnsi="仿宋" w:eastAsia="仿宋" w:cs="宋体"/>
                <w:kern w:val="0"/>
                <w:sz w:val="20"/>
                <w:lang w:val="en-US" w:eastAsia="zh-CN"/>
              </w:rPr>
              <w:t>5</w:t>
            </w:r>
            <w:r>
              <w:rPr>
                <w:rFonts w:hint="eastAsia" w:ascii="仿宋" w:hAnsi="仿宋" w:eastAsia="仿宋" w:cs="宋体"/>
                <w:kern w:val="0"/>
                <w:sz w:val="20"/>
              </w:rPr>
              <w:t>分，</w:t>
            </w:r>
            <w:r>
              <w:rPr>
                <w:rFonts w:hint="eastAsia" w:ascii="仿宋" w:hAnsi="仿宋" w:eastAsia="仿宋" w:cs="宋体"/>
                <w:kern w:val="0"/>
                <w:sz w:val="20"/>
                <w:lang w:eastAsia="zh-CN"/>
              </w:rPr>
              <w:t>高：</w:t>
            </w:r>
            <w:r>
              <w:rPr>
                <w:rFonts w:hint="eastAsia" w:ascii="仿宋" w:hAnsi="仿宋" w:eastAsia="仿宋" w:cs="宋体"/>
                <w:kern w:val="0"/>
                <w:sz w:val="20"/>
                <w:lang w:val="en-US" w:eastAsia="zh-CN"/>
              </w:rPr>
              <w:t>0</w:t>
            </w:r>
            <w:r>
              <w:rPr>
                <w:rFonts w:hint="eastAsia" w:ascii="仿宋" w:hAnsi="仿宋" w:eastAsia="仿宋" w:cs="宋体"/>
                <w:kern w:val="0"/>
                <w:sz w:val="20"/>
              </w:rPr>
              <w:t>分。</w:t>
            </w:r>
          </w:p>
        </w:tc>
      </w:tr>
      <w:tr w14:paraId="13E70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080" w:type="dxa"/>
            <w:noWrap w:val="0"/>
            <w:vAlign w:val="center"/>
          </w:tcPr>
          <w:p w14:paraId="1AAB2D50">
            <w:pPr>
              <w:widowControl/>
              <w:adjustRightInd w:val="0"/>
              <w:snapToGrid w:val="0"/>
              <w:jc w:val="center"/>
              <w:rPr>
                <w:rFonts w:hint="eastAsia" w:ascii="仿宋" w:hAnsi="仿宋" w:eastAsia="仿宋" w:cs="宋体"/>
                <w:kern w:val="0"/>
                <w:sz w:val="20"/>
              </w:rPr>
            </w:pPr>
            <w:r>
              <w:rPr>
                <w:rFonts w:hint="eastAsia" w:ascii="仿宋" w:hAnsi="仿宋" w:eastAsia="仿宋" w:cs="宋体"/>
                <w:kern w:val="0"/>
                <w:sz w:val="20"/>
              </w:rPr>
              <w:t>辅导员评议（</w:t>
            </w:r>
            <w:r>
              <w:rPr>
                <w:rFonts w:hint="eastAsia" w:ascii="仿宋" w:hAnsi="仿宋" w:eastAsia="仿宋" w:cs="宋体"/>
                <w:kern w:val="0"/>
                <w:sz w:val="20"/>
                <w:lang w:val="en-US" w:eastAsia="zh-CN"/>
              </w:rPr>
              <w:t>10</w:t>
            </w:r>
            <w:r>
              <w:rPr>
                <w:rFonts w:hint="eastAsia" w:ascii="仿宋" w:hAnsi="仿宋" w:eastAsia="仿宋" w:cs="宋体"/>
                <w:kern w:val="0"/>
                <w:sz w:val="20"/>
              </w:rPr>
              <w:t>分）</w:t>
            </w:r>
          </w:p>
        </w:tc>
        <w:tc>
          <w:tcPr>
            <w:tcW w:w="1027" w:type="dxa"/>
            <w:noWrap w:val="0"/>
            <w:vAlign w:val="center"/>
          </w:tcPr>
          <w:p w14:paraId="57F14B14">
            <w:pPr>
              <w:widowControl/>
              <w:adjustRightInd w:val="0"/>
              <w:snapToGrid w:val="0"/>
              <w:jc w:val="center"/>
              <w:rPr>
                <w:rFonts w:hint="eastAsia" w:ascii="仿宋" w:hAnsi="仿宋" w:eastAsia="仿宋" w:cs="宋体"/>
                <w:kern w:val="0"/>
                <w:sz w:val="20"/>
                <w:lang w:eastAsia="zh-CN"/>
              </w:rPr>
            </w:pPr>
            <w:r>
              <w:rPr>
                <w:rFonts w:hint="eastAsia" w:ascii="仿宋" w:hAnsi="仿宋" w:eastAsia="仿宋" w:cs="宋体"/>
                <w:kern w:val="0"/>
                <w:sz w:val="20"/>
                <w:lang w:val="en-US" w:eastAsia="zh-CN"/>
              </w:rPr>
              <w:t>10</w:t>
            </w:r>
          </w:p>
        </w:tc>
        <w:tc>
          <w:tcPr>
            <w:tcW w:w="1069" w:type="dxa"/>
            <w:noWrap w:val="0"/>
            <w:vAlign w:val="center"/>
          </w:tcPr>
          <w:p w14:paraId="5072D54C">
            <w:pPr>
              <w:widowControl/>
              <w:adjustRightInd w:val="0"/>
              <w:snapToGrid w:val="0"/>
              <w:jc w:val="left"/>
              <w:rPr>
                <w:rFonts w:hint="eastAsia" w:ascii="仿宋" w:hAnsi="仿宋" w:eastAsia="仿宋" w:cs="宋体"/>
                <w:kern w:val="0"/>
                <w:sz w:val="20"/>
              </w:rPr>
            </w:pPr>
            <w:r>
              <w:rPr>
                <w:rFonts w:hint="eastAsia" w:ascii="仿宋" w:hAnsi="仿宋" w:eastAsia="仿宋" w:cs="宋体"/>
                <w:kern w:val="0"/>
                <w:sz w:val="20"/>
              </w:rPr>
              <w:t xml:space="preserve">  </w:t>
            </w:r>
          </w:p>
        </w:tc>
        <w:tc>
          <w:tcPr>
            <w:tcW w:w="6964" w:type="dxa"/>
            <w:gridSpan w:val="2"/>
            <w:noWrap w:val="0"/>
            <w:vAlign w:val="center"/>
          </w:tcPr>
          <w:p w14:paraId="456C74C4">
            <w:pPr>
              <w:widowControl/>
              <w:adjustRightInd w:val="0"/>
              <w:snapToGrid w:val="0"/>
              <w:jc w:val="left"/>
              <w:rPr>
                <w:rFonts w:hint="eastAsia" w:ascii="仿宋" w:hAnsi="仿宋" w:eastAsia="仿宋" w:cs="宋体"/>
                <w:kern w:val="0"/>
                <w:sz w:val="20"/>
              </w:rPr>
            </w:pPr>
            <w:r>
              <w:rPr>
                <w:rFonts w:hint="eastAsia" w:ascii="仿宋" w:hAnsi="仿宋" w:eastAsia="仿宋" w:cs="宋体"/>
                <w:kern w:val="0"/>
                <w:sz w:val="20"/>
              </w:rPr>
              <w:t>辅导员根据学生家庭经济实际困难情况，结合学生</w:t>
            </w:r>
            <w:r>
              <w:rPr>
                <w:rFonts w:hint="eastAsia" w:ascii="仿宋" w:hAnsi="仿宋" w:eastAsia="仿宋" w:cs="宋体"/>
                <w:kern w:val="0"/>
                <w:sz w:val="20"/>
                <w:lang w:eastAsia="zh-CN"/>
              </w:rPr>
              <w:t>诚信、感恩、励志</w:t>
            </w:r>
            <w:r>
              <w:rPr>
                <w:rFonts w:hint="eastAsia" w:ascii="仿宋" w:hAnsi="仿宋" w:eastAsia="仿宋" w:cs="宋体"/>
                <w:kern w:val="0"/>
                <w:sz w:val="20"/>
              </w:rPr>
              <w:t>表现情况，</w:t>
            </w:r>
            <w:r>
              <w:rPr>
                <w:rFonts w:hint="eastAsia" w:ascii="仿宋" w:hAnsi="仿宋" w:eastAsia="仿宋" w:cs="宋体"/>
                <w:kern w:val="0"/>
                <w:sz w:val="20"/>
                <w:lang w:eastAsia="zh-CN"/>
              </w:rPr>
              <w:t>优秀：</w:t>
            </w:r>
            <w:r>
              <w:rPr>
                <w:rFonts w:hint="eastAsia" w:ascii="仿宋" w:hAnsi="仿宋" w:eastAsia="仿宋" w:cs="宋体"/>
                <w:kern w:val="0"/>
                <w:sz w:val="20"/>
                <w:lang w:val="en-US" w:eastAsia="zh-CN"/>
              </w:rPr>
              <w:t>10分，良好：7分，一般：4分，较差：0分。</w:t>
            </w:r>
          </w:p>
        </w:tc>
      </w:tr>
      <w:tr w14:paraId="422B9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080" w:type="dxa"/>
            <w:vMerge w:val="restart"/>
            <w:noWrap w:val="0"/>
            <w:vAlign w:val="center"/>
          </w:tcPr>
          <w:p w14:paraId="05BBB9AE">
            <w:pPr>
              <w:widowControl/>
              <w:adjustRightInd w:val="0"/>
              <w:snapToGrid w:val="0"/>
              <w:jc w:val="center"/>
              <w:rPr>
                <w:rFonts w:hint="eastAsia" w:ascii="仿宋" w:hAnsi="仿宋" w:eastAsia="仿宋" w:cs="宋体"/>
                <w:kern w:val="0"/>
                <w:sz w:val="20"/>
                <w:lang w:eastAsia="zh-CN"/>
              </w:rPr>
            </w:pPr>
            <w:r>
              <w:rPr>
                <w:rFonts w:hint="eastAsia" w:ascii="仿宋" w:hAnsi="仿宋" w:eastAsia="仿宋" w:cs="宋体"/>
                <w:kern w:val="0"/>
                <w:sz w:val="20"/>
                <w:lang w:eastAsia="zh-CN"/>
              </w:rPr>
              <w:t>附加评价</w:t>
            </w:r>
          </w:p>
          <w:p w14:paraId="147AE7E5">
            <w:pPr>
              <w:widowControl/>
              <w:adjustRightInd w:val="0"/>
              <w:snapToGrid w:val="0"/>
              <w:jc w:val="center"/>
              <w:rPr>
                <w:rFonts w:hint="eastAsia" w:ascii="仿宋" w:hAnsi="仿宋" w:eastAsia="仿宋" w:cs="宋体"/>
                <w:kern w:val="0"/>
                <w:sz w:val="20"/>
                <w:lang w:eastAsia="zh-CN"/>
              </w:rPr>
            </w:pPr>
            <w:r>
              <w:rPr>
                <w:rFonts w:hint="eastAsia" w:ascii="仿宋" w:hAnsi="仿宋" w:eastAsia="仿宋" w:cs="宋体"/>
                <w:kern w:val="0"/>
                <w:sz w:val="20"/>
                <w:lang w:eastAsia="zh-CN"/>
              </w:rPr>
              <w:t>（</w:t>
            </w:r>
            <w:r>
              <w:rPr>
                <w:rFonts w:hint="eastAsia" w:ascii="仿宋" w:hAnsi="仿宋" w:eastAsia="仿宋" w:cs="宋体"/>
                <w:kern w:val="0"/>
                <w:sz w:val="20"/>
                <w:lang w:val="en-US" w:eastAsia="zh-CN"/>
              </w:rPr>
              <w:t>10分</w:t>
            </w:r>
            <w:r>
              <w:rPr>
                <w:rFonts w:hint="eastAsia" w:ascii="仿宋" w:hAnsi="仿宋" w:eastAsia="仿宋" w:cs="宋体"/>
                <w:kern w:val="0"/>
                <w:sz w:val="20"/>
                <w:lang w:eastAsia="zh-CN"/>
              </w:rPr>
              <w:t>）</w:t>
            </w:r>
          </w:p>
        </w:tc>
        <w:tc>
          <w:tcPr>
            <w:tcW w:w="1027" w:type="dxa"/>
            <w:noWrap w:val="0"/>
            <w:vAlign w:val="center"/>
          </w:tcPr>
          <w:p w14:paraId="35EB16B6">
            <w:pPr>
              <w:widowControl/>
              <w:adjustRightInd w:val="0"/>
              <w:snapToGrid w:val="0"/>
              <w:jc w:val="center"/>
              <w:rPr>
                <w:rFonts w:hint="eastAsia" w:ascii="仿宋" w:hAnsi="仿宋" w:eastAsia="仿宋" w:cs="宋体"/>
                <w:kern w:val="0"/>
                <w:sz w:val="20"/>
                <w:lang w:val="en-US" w:eastAsia="zh-CN"/>
              </w:rPr>
            </w:pPr>
            <w:r>
              <w:rPr>
                <w:rFonts w:hint="eastAsia" w:ascii="仿宋" w:hAnsi="仿宋" w:eastAsia="仿宋" w:cs="宋体"/>
                <w:kern w:val="0"/>
                <w:sz w:val="20"/>
                <w:lang w:val="en-US" w:eastAsia="zh-CN"/>
              </w:rPr>
              <w:t>5</w:t>
            </w:r>
          </w:p>
        </w:tc>
        <w:tc>
          <w:tcPr>
            <w:tcW w:w="1069" w:type="dxa"/>
            <w:noWrap w:val="0"/>
            <w:vAlign w:val="center"/>
          </w:tcPr>
          <w:p w14:paraId="59B064FC">
            <w:pPr>
              <w:widowControl/>
              <w:adjustRightInd w:val="0"/>
              <w:snapToGrid w:val="0"/>
              <w:jc w:val="left"/>
              <w:rPr>
                <w:rFonts w:hint="eastAsia" w:ascii="仿宋" w:hAnsi="仿宋" w:eastAsia="仿宋" w:cs="宋体"/>
                <w:kern w:val="0"/>
                <w:sz w:val="20"/>
              </w:rPr>
            </w:pPr>
          </w:p>
        </w:tc>
        <w:tc>
          <w:tcPr>
            <w:tcW w:w="6964" w:type="dxa"/>
            <w:gridSpan w:val="2"/>
            <w:noWrap w:val="0"/>
            <w:vAlign w:val="center"/>
          </w:tcPr>
          <w:p w14:paraId="0DBB82DC">
            <w:pPr>
              <w:widowControl/>
              <w:adjustRightInd w:val="0"/>
              <w:snapToGrid w:val="0"/>
              <w:jc w:val="left"/>
              <w:rPr>
                <w:rFonts w:hint="eastAsia" w:ascii="仿宋" w:hAnsi="仿宋" w:eastAsia="仿宋" w:cs="宋体"/>
                <w:kern w:val="0"/>
                <w:sz w:val="20"/>
                <w:lang w:eastAsia="zh-CN"/>
              </w:rPr>
            </w:pPr>
            <w:r>
              <w:rPr>
                <w:rFonts w:hint="eastAsia" w:ascii="仿宋" w:hAnsi="仿宋" w:eastAsia="仿宋" w:cs="宋体"/>
                <w:kern w:val="0"/>
                <w:sz w:val="20"/>
                <w:lang w:eastAsia="zh-CN"/>
              </w:rPr>
              <w:t>学生自强自立，积极申请贷款解决学住费问题，以往年度申请1次助学贷款（含高校、生源地贷款）得</w:t>
            </w:r>
            <w:r>
              <w:rPr>
                <w:rFonts w:hint="eastAsia" w:ascii="仿宋" w:hAnsi="仿宋" w:eastAsia="仿宋" w:cs="宋体"/>
                <w:kern w:val="0"/>
                <w:sz w:val="20"/>
                <w:lang w:val="en-US" w:eastAsia="zh-CN"/>
              </w:rPr>
              <w:t>2</w:t>
            </w:r>
            <w:r>
              <w:rPr>
                <w:rFonts w:hint="eastAsia" w:ascii="仿宋" w:hAnsi="仿宋" w:eastAsia="仿宋" w:cs="宋体"/>
                <w:kern w:val="0"/>
                <w:sz w:val="20"/>
                <w:lang w:eastAsia="zh-CN"/>
              </w:rPr>
              <w:t>分，最高</w:t>
            </w:r>
            <w:r>
              <w:rPr>
                <w:rFonts w:hint="eastAsia" w:ascii="仿宋" w:hAnsi="仿宋" w:eastAsia="仿宋" w:cs="宋体"/>
                <w:kern w:val="0"/>
                <w:sz w:val="20"/>
                <w:lang w:val="en-US" w:eastAsia="zh-CN"/>
              </w:rPr>
              <w:t>5</w:t>
            </w:r>
            <w:r>
              <w:rPr>
                <w:rFonts w:hint="eastAsia" w:ascii="仿宋" w:hAnsi="仿宋" w:eastAsia="仿宋" w:cs="宋体"/>
                <w:kern w:val="0"/>
                <w:sz w:val="20"/>
                <w:lang w:eastAsia="zh-CN"/>
              </w:rPr>
              <w:t>分。</w:t>
            </w:r>
          </w:p>
        </w:tc>
      </w:tr>
      <w:tr w14:paraId="7AC31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080" w:type="dxa"/>
            <w:vMerge w:val="continue"/>
            <w:noWrap w:val="0"/>
            <w:vAlign w:val="center"/>
          </w:tcPr>
          <w:p w14:paraId="1F6374BA">
            <w:pPr>
              <w:widowControl/>
              <w:adjustRightInd w:val="0"/>
              <w:snapToGrid w:val="0"/>
              <w:jc w:val="center"/>
              <w:rPr>
                <w:rFonts w:hint="eastAsia" w:ascii="仿宋" w:hAnsi="仿宋" w:eastAsia="仿宋" w:cs="宋体"/>
                <w:kern w:val="0"/>
                <w:sz w:val="20"/>
                <w:lang w:eastAsia="zh-CN"/>
              </w:rPr>
            </w:pPr>
          </w:p>
        </w:tc>
        <w:tc>
          <w:tcPr>
            <w:tcW w:w="1027" w:type="dxa"/>
            <w:noWrap w:val="0"/>
            <w:vAlign w:val="center"/>
          </w:tcPr>
          <w:p w14:paraId="7D670BD5">
            <w:pPr>
              <w:widowControl/>
              <w:adjustRightInd w:val="0"/>
              <w:snapToGrid w:val="0"/>
              <w:jc w:val="center"/>
              <w:rPr>
                <w:rFonts w:hint="eastAsia" w:ascii="仿宋" w:hAnsi="仿宋" w:eastAsia="仿宋" w:cs="宋体"/>
                <w:kern w:val="0"/>
                <w:sz w:val="20"/>
                <w:lang w:val="en-US" w:eastAsia="zh-CN"/>
              </w:rPr>
            </w:pPr>
            <w:r>
              <w:rPr>
                <w:rFonts w:hint="eastAsia" w:ascii="仿宋" w:hAnsi="仿宋" w:eastAsia="仿宋" w:cs="宋体"/>
                <w:kern w:val="0"/>
                <w:sz w:val="20"/>
                <w:lang w:val="en-US" w:eastAsia="zh-CN"/>
              </w:rPr>
              <w:t>5</w:t>
            </w:r>
          </w:p>
        </w:tc>
        <w:tc>
          <w:tcPr>
            <w:tcW w:w="1069" w:type="dxa"/>
            <w:noWrap w:val="0"/>
            <w:vAlign w:val="center"/>
          </w:tcPr>
          <w:p w14:paraId="04534A23">
            <w:pPr>
              <w:widowControl/>
              <w:adjustRightInd w:val="0"/>
              <w:snapToGrid w:val="0"/>
              <w:jc w:val="left"/>
              <w:rPr>
                <w:rFonts w:hint="eastAsia" w:ascii="仿宋" w:hAnsi="仿宋" w:eastAsia="仿宋" w:cs="宋体"/>
                <w:kern w:val="0"/>
                <w:sz w:val="20"/>
              </w:rPr>
            </w:pPr>
          </w:p>
        </w:tc>
        <w:tc>
          <w:tcPr>
            <w:tcW w:w="6964" w:type="dxa"/>
            <w:gridSpan w:val="2"/>
            <w:noWrap w:val="0"/>
            <w:vAlign w:val="center"/>
          </w:tcPr>
          <w:p w14:paraId="79214C12">
            <w:pPr>
              <w:widowControl/>
              <w:adjustRightInd w:val="0"/>
              <w:snapToGrid w:val="0"/>
              <w:jc w:val="left"/>
              <w:rPr>
                <w:rFonts w:hint="eastAsia" w:ascii="仿宋" w:hAnsi="仿宋" w:eastAsia="仿宋" w:cs="宋体"/>
                <w:kern w:val="0"/>
                <w:sz w:val="20"/>
                <w:lang w:eastAsia="zh-CN"/>
              </w:rPr>
            </w:pPr>
            <w:r>
              <w:rPr>
                <w:rFonts w:hint="eastAsia" w:ascii="仿宋" w:hAnsi="仿宋" w:eastAsia="仿宋" w:cs="宋体"/>
                <w:kern w:val="0"/>
                <w:sz w:val="20"/>
                <w:lang w:eastAsia="zh-CN"/>
              </w:rPr>
              <w:t>学生自强自立，积极进行勤工助学和校外兼职活动，每</w:t>
            </w:r>
            <w:r>
              <w:rPr>
                <w:rFonts w:hint="eastAsia" w:ascii="仿宋" w:hAnsi="仿宋" w:eastAsia="仿宋" w:cs="宋体"/>
                <w:kern w:val="0"/>
                <w:sz w:val="20"/>
                <w:lang w:val="en-US" w:eastAsia="zh-CN"/>
              </w:rPr>
              <w:t>学期参加获1</w:t>
            </w:r>
            <w:r>
              <w:rPr>
                <w:rFonts w:hint="eastAsia" w:ascii="仿宋" w:hAnsi="仿宋" w:eastAsia="仿宋" w:cs="宋体"/>
                <w:kern w:val="0"/>
                <w:sz w:val="20"/>
                <w:lang w:eastAsia="zh-CN"/>
              </w:rPr>
              <w:t>分，最高</w:t>
            </w:r>
            <w:r>
              <w:rPr>
                <w:rFonts w:hint="eastAsia" w:ascii="仿宋" w:hAnsi="仿宋" w:eastAsia="仿宋" w:cs="宋体"/>
                <w:kern w:val="0"/>
                <w:sz w:val="20"/>
                <w:lang w:val="en-US" w:eastAsia="zh-CN"/>
              </w:rPr>
              <w:t>5</w:t>
            </w:r>
            <w:r>
              <w:rPr>
                <w:rFonts w:hint="eastAsia" w:ascii="仿宋" w:hAnsi="仿宋" w:eastAsia="仿宋" w:cs="宋体"/>
                <w:kern w:val="0"/>
                <w:sz w:val="20"/>
                <w:lang w:eastAsia="zh-CN"/>
              </w:rPr>
              <w:t>分。</w:t>
            </w:r>
          </w:p>
        </w:tc>
      </w:tr>
      <w:tr w14:paraId="0893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080" w:type="dxa"/>
            <w:noWrap w:val="0"/>
            <w:vAlign w:val="center"/>
          </w:tcPr>
          <w:p w14:paraId="76ADF93E">
            <w:pPr>
              <w:widowControl/>
              <w:adjustRightInd w:val="0"/>
              <w:snapToGrid w:val="0"/>
              <w:jc w:val="center"/>
              <w:rPr>
                <w:rFonts w:hint="eastAsia" w:ascii="仿宋" w:hAnsi="仿宋" w:eastAsia="仿宋" w:cs="宋体"/>
                <w:kern w:val="0"/>
                <w:sz w:val="20"/>
                <w:lang w:eastAsia="zh-CN"/>
              </w:rPr>
            </w:pPr>
            <w:r>
              <w:rPr>
                <w:rFonts w:hint="eastAsia" w:ascii="仿宋" w:hAnsi="仿宋" w:eastAsia="仿宋" w:cs="宋体"/>
                <w:kern w:val="0"/>
                <w:sz w:val="20"/>
                <w:lang w:eastAsia="zh-CN"/>
              </w:rPr>
              <w:t>一票否决</w:t>
            </w:r>
          </w:p>
        </w:tc>
        <w:tc>
          <w:tcPr>
            <w:tcW w:w="1027" w:type="dxa"/>
            <w:noWrap w:val="0"/>
            <w:vAlign w:val="center"/>
          </w:tcPr>
          <w:p w14:paraId="451E859A">
            <w:pPr>
              <w:widowControl/>
              <w:adjustRightInd w:val="0"/>
              <w:snapToGrid w:val="0"/>
              <w:jc w:val="center"/>
              <w:rPr>
                <w:rFonts w:hint="eastAsia" w:ascii="仿宋" w:hAnsi="仿宋" w:eastAsia="仿宋" w:cs="宋体"/>
                <w:kern w:val="0"/>
                <w:sz w:val="20"/>
              </w:rPr>
            </w:pPr>
          </w:p>
        </w:tc>
        <w:tc>
          <w:tcPr>
            <w:tcW w:w="1069" w:type="dxa"/>
            <w:noWrap w:val="0"/>
            <w:vAlign w:val="center"/>
          </w:tcPr>
          <w:p w14:paraId="54CCF0C3">
            <w:pPr>
              <w:widowControl/>
              <w:adjustRightInd w:val="0"/>
              <w:snapToGrid w:val="0"/>
              <w:jc w:val="left"/>
              <w:rPr>
                <w:rFonts w:hint="eastAsia" w:ascii="仿宋" w:hAnsi="仿宋" w:eastAsia="仿宋" w:cs="宋体"/>
                <w:kern w:val="0"/>
                <w:sz w:val="20"/>
              </w:rPr>
            </w:pPr>
          </w:p>
        </w:tc>
        <w:tc>
          <w:tcPr>
            <w:tcW w:w="6964" w:type="dxa"/>
            <w:gridSpan w:val="2"/>
            <w:noWrap w:val="0"/>
            <w:vAlign w:val="center"/>
          </w:tcPr>
          <w:p w14:paraId="378F2973">
            <w:pPr>
              <w:widowControl/>
              <w:adjustRightInd w:val="0"/>
              <w:snapToGrid w:val="0"/>
              <w:jc w:val="left"/>
              <w:rPr>
                <w:rFonts w:hint="default" w:ascii="仿宋" w:hAnsi="仿宋" w:eastAsia="仿宋"/>
                <w:sz w:val="20"/>
                <w:szCs w:val="20"/>
                <w:shd w:val="clear" w:color="auto" w:fill="FFFFFF"/>
                <w:lang w:val="en-US" w:eastAsia="zh-CN"/>
              </w:rPr>
            </w:pPr>
            <w:r>
              <w:rPr>
                <w:rFonts w:hint="eastAsia" w:ascii="仿宋" w:hAnsi="仿宋" w:eastAsia="仿宋"/>
                <w:sz w:val="20"/>
                <w:szCs w:val="20"/>
                <w:shd w:val="clear" w:color="auto" w:fill="FFFFFF"/>
                <w:lang w:eastAsia="zh-CN"/>
              </w:rPr>
              <w:t>（</w:t>
            </w:r>
            <w:r>
              <w:rPr>
                <w:rFonts w:hint="eastAsia" w:ascii="仿宋" w:hAnsi="仿宋" w:eastAsia="仿宋"/>
                <w:sz w:val="20"/>
                <w:szCs w:val="20"/>
                <w:shd w:val="clear" w:color="auto" w:fill="FFFFFF"/>
                <w:lang w:val="en-US" w:eastAsia="zh-CN"/>
              </w:rPr>
              <w:t>1</w:t>
            </w:r>
            <w:r>
              <w:rPr>
                <w:rFonts w:hint="eastAsia" w:ascii="仿宋" w:hAnsi="仿宋" w:eastAsia="仿宋"/>
                <w:sz w:val="20"/>
                <w:szCs w:val="20"/>
                <w:shd w:val="clear" w:color="auto" w:fill="FFFFFF"/>
                <w:lang w:eastAsia="zh-CN"/>
              </w:rPr>
              <w:t>）</w:t>
            </w:r>
            <w:r>
              <w:rPr>
                <w:rFonts w:hint="eastAsia" w:ascii="仿宋" w:hAnsi="仿宋" w:eastAsia="仿宋"/>
                <w:sz w:val="20"/>
                <w:szCs w:val="20"/>
                <w:shd w:val="clear" w:color="auto" w:fill="FFFFFF"/>
                <w:lang w:val="en-US" w:eastAsia="zh-CN"/>
              </w:rPr>
              <w:t>家庭人均年收入扣除学生学费及必要生活支出和家庭重大事项支出后远高于当地最低工资标准的；</w:t>
            </w:r>
            <w:r>
              <w:rPr>
                <w:rFonts w:hint="eastAsia" w:ascii="仿宋" w:hAnsi="仿宋" w:eastAsia="仿宋"/>
                <w:sz w:val="20"/>
                <w:szCs w:val="20"/>
                <w:shd w:val="clear" w:color="auto" w:fill="FFFFFF"/>
              </w:rPr>
              <w:t>（</w:t>
            </w:r>
            <w:r>
              <w:rPr>
                <w:rFonts w:hint="eastAsia" w:ascii="仿宋" w:hAnsi="仿宋" w:eastAsia="仿宋"/>
                <w:sz w:val="20"/>
                <w:szCs w:val="20"/>
                <w:shd w:val="clear" w:color="auto" w:fill="FFFFFF"/>
                <w:lang w:val="en-US" w:eastAsia="zh-CN"/>
              </w:rPr>
              <w:t>2</w:t>
            </w:r>
            <w:r>
              <w:rPr>
                <w:rFonts w:hint="eastAsia" w:ascii="仿宋" w:hAnsi="仿宋" w:eastAsia="仿宋"/>
                <w:sz w:val="20"/>
                <w:szCs w:val="20"/>
                <w:shd w:val="clear" w:color="auto" w:fill="FFFFFF"/>
              </w:rPr>
              <w:t>）实际生活费用明显高于在校学生的平均消费水平</w:t>
            </w:r>
            <w:r>
              <w:rPr>
                <w:rFonts w:hint="eastAsia" w:ascii="仿宋" w:hAnsi="仿宋" w:eastAsia="仿宋"/>
                <w:sz w:val="20"/>
                <w:szCs w:val="20"/>
                <w:shd w:val="clear" w:color="auto" w:fill="FFFFFF"/>
                <w:lang w:eastAsia="zh-CN"/>
              </w:rPr>
              <w:t>的</w:t>
            </w:r>
            <w:r>
              <w:rPr>
                <w:rFonts w:hint="eastAsia" w:ascii="仿宋" w:hAnsi="仿宋" w:eastAsia="仿宋"/>
                <w:sz w:val="20"/>
                <w:szCs w:val="20"/>
                <w:shd w:val="clear" w:color="auto" w:fill="FFFFFF"/>
              </w:rPr>
              <w:t>；（</w:t>
            </w:r>
            <w:r>
              <w:rPr>
                <w:rFonts w:hint="eastAsia" w:ascii="仿宋" w:hAnsi="仿宋" w:eastAsia="仿宋"/>
                <w:sz w:val="20"/>
                <w:szCs w:val="20"/>
                <w:shd w:val="clear" w:color="auto" w:fill="FFFFFF"/>
                <w:lang w:val="en-US" w:eastAsia="zh-CN"/>
              </w:rPr>
              <w:t>3</w:t>
            </w:r>
            <w:r>
              <w:rPr>
                <w:rFonts w:hint="eastAsia" w:ascii="仿宋" w:hAnsi="仿宋" w:eastAsia="仿宋"/>
                <w:sz w:val="20"/>
                <w:szCs w:val="20"/>
                <w:shd w:val="clear" w:color="auto" w:fill="FFFFFF"/>
              </w:rPr>
              <w:t>）</w:t>
            </w:r>
            <w:r>
              <w:rPr>
                <w:rFonts w:hint="eastAsia" w:ascii="仿宋" w:hAnsi="仿宋" w:eastAsia="仿宋"/>
                <w:sz w:val="20"/>
                <w:szCs w:val="20"/>
                <w:shd w:val="clear" w:color="auto" w:fill="FFFFFF"/>
                <w:lang w:eastAsia="zh-CN"/>
              </w:rPr>
              <w:t>购买与学习无关且非生活必须品的高档通讯工具、高档电器等用品的；</w:t>
            </w:r>
            <w:r>
              <w:rPr>
                <w:rFonts w:hint="eastAsia" w:ascii="仿宋" w:hAnsi="仿宋" w:eastAsia="仿宋"/>
                <w:sz w:val="20"/>
                <w:szCs w:val="20"/>
                <w:shd w:val="clear" w:color="auto" w:fill="FFFFFF"/>
              </w:rPr>
              <w:t>（</w:t>
            </w:r>
            <w:r>
              <w:rPr>
                <w:rFonts w:hint="eastAsia" w:ascii="仿宋" w:hAnsi="仿宋" w:eastAsia="仿宋"/>
                <w:sz w:val="20"/>
                <w:szCs w:val="20"/>
                <w:shd w:val="clear" w:color="auto" w:fill="FFFFFF"/>
                <w:lang w:val="en-US" w:eastAsia="zh-CN"/>
              </w:rPr>
              <w:t>4</w:t>
            </w:r>
            <w:r>
              <w:rPr>
                <w:rFonts w:hint="eastAsia" w:ascii="仿宋" w:hAnsi="仿宋" w:eastAsia="仿宋"/>
                <w:sz w:val="20"/>
                <w:szCs w:val="20"/>
                <w:shd w:val="clear" w:color="auto" w:fill="FFFFFF"/>
              </w:rPr>
              <w:t>）有与其家庭经济困难状况不相符的其它高消费行为或不当消费行为</w:t>
            </w:r>
            <w:r>
              <w:rPr>
                <w:rFonts w:hint="eastAsia" w:ascii="仿宋" w:hAnsi="仿宋" w:eastAsia="仿宋"/>
                <w:sz w:val="20"/>
                <w:szCs w:val="20"/>
                <w:shd w:val="clear" w:color="auto" w:fill="FFFFFF"/>
                <w:lang w:eastAsia="zh-CN"/>
              </w:rPr>
              <w:t>的</w:t>
            </w:r>
            <w:r>
              <w:rPr>
                <w:rFonts w:hint="eastAsia" w:ascii="仿宋" w:hAnsi="仿宋" w:eastAsia="仿宋"/>
                <w:sz w:val="20"/>
                <w:szCs w:val="20"/>
                <w:shd w:val="clear" w:color="auto" w:fill="FFFFFF"/>
              </w:rPr>
              <w:t>；</w:t>
            </w:r>
            <w:r>
              <w:rPr>
                <w:rFonts w:hint="eastAsia" w:ascii="仿宋" w:hAnsi="仿宋" w:eastAsia="仿宋"/>
                <w:sz w:val="20"/>
                <w:szCs w:val="20"/>
                <w:shd w:val="clear" w:color="auto" w:fill="FFFFFF"/>
                <w:lang w:eastAsia="zh-CN"/>
              </w:rPr>
              <w:t>（</w:t>
            </w:r>
            <w:r>
              <w:rPr>
                <w:rFonts w:hint="eastAsia" w:ascii="仿宋" w:hAnsi="仿宋" w:eastAsia="仿宋"/>
                <w:sz w:val="20"/>
                <w:szCs w:val="20"/>
                <w:shd w:val="clear" w:color="auto" w:fill="FFFFFF"/>
                <w:lang w:val="en-US" w:eastAsia="zh-CN"/>
              </w:rPr>
              <w:t>5</w:t>
            </w:r>
            <w:r>
              <w:rPr>
                <w:rFonts w:hint="eastAsia" w:ascii="仿宋" w:hAnsi="仿宋" w:eastAsia="仿宋"/>
                <w:sz w:val="20"/>
                <w:szCs w:val="20"/>
                <w:shd w:val="clear" w:color="auto" w:fill="FFFFFF"/>
                <w:lang w:eastAsia="zh-CN"/>
              </w:rPr>
              <w:t>）以往受资助后有请客、平分等资金使用不当行为的；</w:t>
            </w:r>
            <w:r>
              <w:rPr>
                <w:rFonts w:hint="eastAsia" w:ascii="仿宋" w:hAnsi="仿宋" w:eastAsia="仿宋"/>
                <w:sz w:val="20"/>
                <w:szCs w:val="20"/>
                <w:shd w:val="clear" w:color="auto" w:fill="FFFFFF"/>
              </w:rPr>
              <w:t>（</w:t>
            </w:r>
            <w:r>
              <w:rPr>
                <w:rFonts w:hint="eastAsia" w:ascii="仿宋" w:hAnsi="仿宋" w:eastAsia="仿宋"/>
                <w:sz w:val="20"/>
                <w:szCs w:val="20"/>
                <w:shd w:val="clear" w:color="auto" w:fill="FFFFFF"/>
                <w:lang w:val="en-US" w:eastAsia="zh-CN"/>
              </w:rPr>
              <w:t>6</w:t>
            </w:r>
            <w:r>
              <w:rPr>
                <w:rFonts w:hint="eastAsia" w:ascii="仿宋" w:hAnsi="仿宋" w:eastAsia="仿宋"/>
                <w:sz w:val="20"/>
                <w:szCs w:val="20"/>
                <w:shd w:val="clear" w:color="auto" w:fill="FFFFFF"/>
              </w:rPr>
              <w:t>）在相关证明材料中弄虚作假</w:t>
            </w:r>
            <w:r>
              <w:rPr>
                <w:rFonts w:hint="eastAsia" w:ascii="仿宋" w:hAnsi="仿宋" w:eastAsia="仿宋"/>
                <w:sz w:val="20"/>
                <w:szCs w:val="20"/>
                <w:shd w:val="clear" w:color="auto" w:fill="FFFFFF"/>
                <w:lang w:eastAsia="zh-CN"/>
              </w:rPr>
              <w:t>的</w:t>
            </w:r>
            <w:r>
              <w:rPr>
                <w:rFonts w:hint="eastAsia" w:ascii="仿宋" w:hAnsi="仿宋" w:eastAsia="仿宋"/>
                <w:sz w:val="20"/>
                <w:szCs w:val="20"/>
                <w:shd w:val="clear" w:color="auto" w:fill="FFFFFF"/>
              </w:rPr>
              <w:t>。</w:t>
            </w:r>
          </w:p>
        </w:tc>
      </w:tr>
      <w:tr w14:paraId="1B06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080" w:type="dxa"/>
            <w:noWrap w:val="0"/>
            <w:vAlign w:val="center"/>
          </w:tcPr>
          <w:p w14:paraId="7138DE22">
            <w:pPr>
              <w:widowControl/>
              <w:adjustRightInd w:val="0"/>
              <w:snapToGrid w:val="0"/>
              <w:jc w:val="center"/>
              <w:rPr>
                <w:rFonts w:hint="eastAsia" w:ascii="仿宋" w:hAnsi="仿宋" w:eastAsia="仿宋" w:cs="宋体"/>
                <w:kern w:val="0"/>
                <w:sz w:val="20"/>
              </w:rPr>
            </w:pPr>
            <w:r>
              <w:rPr>
                <w:rFonts w:hint="eastAsia" w:ascii="仿宋" w:hAnsi="仿宋" w:eastAsia="仿宋" w:cs="宋体"/>
                <w:kern w:val="0"/>
                <w:sz w:val="20"/>
              </w:rPr>
              <w:t>总得分</w:t>
            </w:r>
          </w:p>
        </w:tc>
        <w:tc>
          <w:tcPr>
            <w:tcW w:w="1027" w:type="dxa"/>
            <w:noWrap w:val="0"/>
            <w:vAlign w:val="center"/>
          </w:tcPr>
          <w:p w14:paraId="67C922EF">
            <w:pPr>
              <w:widowControl/>
              <w:jc w:val="left"/>
              <w:rPr>
                <w:rFonts w:hint="eastAsia" w:ascii="仿宋" w:hAnsi="仿宋" w:eastAsia="仿宋" w:cs="宋体"/>
                <w:b w:val="0"/>
                <w:bCs w:val="0"/>
                <w:kern w:val="0"/>
                <w:sz w:val="20"/>
              </w:rPr>
            </w:pPr>
          </w:p>
          <w:p w14:paraId="73AAF9D3">
            <w:pPr>
              <w:widowControl/>
              <w:jc w:val="left"/>
              <w:rPr>
                <w:rFonts w:hint="eastAsia" w:ascii="仿宋" w:hAnsi="仿宋" w:eastAsia="仿宋" w:cs="宋体"/>
                <w:kern w:val="0"/>
                <w:sz w:val="20"/>
              </w:rPr>
            </w:pPr>
          </w:p>
        </w:tc>
        <w:tc>
          <w:tcPr>
            <w:tcW w:w="1078" w:type="dxa"/>
            <w:gridSpan w:val="2"/>
            <w:noWrap w:val="0"/>
            <w:vAlign w:val="center"/>
          </w:tcPr>
          <w:p w14:paraId="520A407D">
            <w:pPr>
              <w:widowControl/>
              <w:jc w:val="center"/>
              <w:rPr>
                <w:rFonts w:hint="default" w:ascii="仿宋" w:hAnsi="仿宋" w:eastAsia="仿宋" w:cs="宋体"/>
                <w:kern w:val="0"/>
                <w:sz w:val="20"/>
                <w:lang w:val="en-US" w:eastAsia="zh-CN"/>
              </w:rPr>
            </w:pPr>
            <w:r>
              <w:rPr>
                <w:rFonts w:hint="eastAsia" w:ascii="仿宋" w:hAnsi="仿宋" w:eastAsia="仿宋" w:cs="宋体"/>
                <w:kern w:val="0"/>
                <w:sz w:val="20"/>
                <w:lang w:val="en-US" w:eastAsia="zh-CN"/>
              </w:rPr>
              <w:t>认定结果</w:t>
            </w:r>
          </w:p>
        </w:tc>
        <w:tc>
          <w:tcPr>
            <w:tcW w:w="6955" w:type="dxa"/>
            <w:noWrap w:val="0"/>
            <w:vAlign w:val="center"/>
          </w:tcPr>
          <w:p w14:paraId="7A671112">
            <w:pPr>
              <w:widowControl/>
              <w:ind w:firstLine="200" w:firstLineChars="100"/>
              <w:jc w:val="left"/>
              <w:rPr>
                <w:rFonts w:hint="default" w:ascii="仿宋" w:hAnsi="仿宋" w:eastAsia="仿宋" w:cs="宋体"/>
                <w:kern w:val="0"/>
                <w:sz w:val="20"/>
                <w:lang w:val="en-US" w:eastAsia="zh-CN"/>
              </w:rPr>
            </w:pPr>
            <w:r>
              <w:rPr>
                <w:rFonts w:hint="eastAsia" w:ascii="仿宋" w:hAnsi="仿宋" w:eastAsia="仿宋" w:cs="宋体"/>
                <w:kern w:val="0"/>
                <w:sz w:val="20"/>
                <w:lang w:val="en-US" w:eastAsia="zh-CN"/>
              </w:rPr>
              <w:sym w:font="Wingdings 2" w:char="00A3"/>
            </w:r>
            <w:r>
              <w:rPr>
                <w:rFonts w:hint="eastAsia" w:ascii="仿宋" w:hAnsi="仿宋" w:eastAsia="仿宋" w:cs="宋体"/>
                <w:kern w:val="0"/>
                <w:sz w:val="20"/>
                <w:lang w:val="en-US" w:eastAsia="zh-CN"/>
              </w:rPr>
              <w:t xml:space="preserve">特困         </w:t>
            </w:r>
            <w:r>
              <w:rPr>
                <w:rFonts w:hint="eastAsia" w:ascii="仿宋" w:hAnsi="仿宋" w:eastAsia="仿宋" w:cs="宋体"/>
                <w:kern w:val="0"/>
                <w:sz w:val="20"/>
                <w:lang w:val="en-US" w:eastAsia="zh-CN"/>
              </w:rPr>
              <w:sym w:font="Wingdings 2" w:char="00A3"/>
            </w:r>
            <w:r>
              <w:rPr>
                <w:rFonts w:hint="eastAsia" w:ascii="仿宋" w:hAnsi="仿宋" w:eastAsia="仿宋" w:cs="宋体"/>
                <w:kern w:val="0"/>
                <w:sz w:val="20"/>
                <w:lang w:val="en-US" w:eastAsia="zh-CN"/>
              </w:rPr>
              <w:t xml:space="preserve">比较困难         </w:t>
            </w:r>
            <w:r>
              <w:rPr>
                <w:rFonts w:hint="eastAsia" w:ascii="仿宋" w:hAnsi="仿宋" w:eastAsia="仿宋" w:cs="宋体"/>
                <w:kern w:val="0"/>
                <w:sz w:val="20"/>
                <w:lang w:val="en-US" w:eastAsia="zh-CN"/>
              </w:rPr>
              <w:sym w:font="Wingdings 2" w:char="00A3"/>
            </w:r>
            <w:r>
              <w:rPr>
                <w:rFonts w:hint="eastAsia" w:ascii="仿宋" w:hAnsi="仿宋" w:eastAsia="仿宋" w:cs="宋体"/>
                <w:kern w:val="0"/>
                <w:sz w:val="20"/>
                <w:lang w:val="en-US" w:eastAsia="zh-CN"/>
              </w:rPr>
              <w:t xml:space="preserve">一般困难         </w:t>
            </w:r>
            <w:r>
              <w:rPr>
                <w:rFonts w:hint="eastAsia" w:ascii="仿宋" w:hAnsi="仿宋" w:eastAsia="仿宋" w:cs="宋体"/>
                <w:kern w:val="0"/>
                <w:sz w:val="20"/>
                <w:lang w:val="en-US" w:eastAsia="zh-CN"/>
              </w:rPr>
              <w:sym w:font="Wingdings 2" w:char="00A3"/>
            </w:r>
            <w:r>
              <w:rPr>
                <w:rFonts w:hint="eastAsia" w:ascii="仿宋" w:hAnsi="仿宋" w:eastAsia="仿宋" w:cs="宋体"/>
                <w:kern w:val="0"/>
                <w:sz w:val="20"/>
                <w:lang w:val="en-US" w:eastAsia="zh-CN"/>
              </w:rPr>
              <w:t>不困难</w:t>
            </w:r>
          </w:p>
        </w:tc>
      </w:tr>
    </w:tbl>
    <w:p w14:paraId="7A41F21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pPr>
    </w:p>
    <w:p w14:paraId="5E3D372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 w:hAnsi="仿宋" w:eastAsia="仿宋"/>
          <w:sz w:val="24"/>
          <w:u w:val="single"/>
        </w:rPr>
      </w:pPr>
      <w:r>
        <w:rPr>
          <w:rFonts w:hint="eastAsia" w:ascii="仿宋" w:hAnsi="仿宋" w:eastAsia="仿宋"/>
          <w:sz w:val="24"/>
        </w:rPr>
        <w:t>评议小组</w:t>
      </w:r>
      <w:r>
        <w:rPr>
          <w:rFonts w:hint="eastAsia" w:ascii="仿宋" w:hAnsi="仿宋" w:eastAsia="仿宋"/>
          <w:sz w:val="24"/>
          <w:lang w:val="en-US" w:eastAsia="zh-CN"/>
        </w:rPr>
        <w:t>成员</w:t>
      </w:r>
      <w:r>
        <w:rPr>
          <w:rFonts w:hint="eastAsia" w:ascii="仿宋" w:hAnsi="仿宋" w:eastAsia="仿宋"/>
          <w:sz w:val="24"/>
        </w:rPr>
        <w:t>（签名）：</w:t>
      </w:r>
      <w:r>
        <w:rPr>
          <w:rFonts w:hint="eastAsia" w:ascii="仿宋" w:hAnsi="仿宋" w:eastAsia="仿宋"/>
          <w:sz w:val="24"/>
          <w:lang w:val="en-US" w:eastAsia="zh-CN"/>
        </w:rPr>
        <w:t>组长：</w:t>
      </w:r>
      <w:r>
        <w:rPr>
          <w:rFonts w:hint="eastAsia" w:ascii="仿宋" w:hAnsi="仿宋" w:eastAsia="仿宋"/>
          <w:sz w:val="24"/>
          <w:u w:val="single"/>
        </w:rPr>
        <w:t xml:space="preserve">          </w:t>
      </w:r>
      <w:r>
        <w:rPr>
          <w:rFonts w:hint="eastAsia" w:ascii="仿宋" w:hAnsi="仿宋" w:eastAsia="仿宋"/>
          <w:sz w:val="24"/>
          <w:u w:val="none"/>
          <w:lang w:val="en-US" w:eastAsia="zh-CN"/>
        </w:rPr>
        <w:t>成员：</w:t>
      </w:r>
      <w:r>
        <w:rPr>
          <w:rFonts w:hint="eastAsia" w:ascii="仿宋" w:hAnsi="仿宋" w:eastAsia="仿宋"/>
          <w:sz w:val="24"/>
          <w:u w:val="single"/>
          <w:lang w:val="en-US" w:eastAsia="zh-CN"/>
        </w:rPr>
        <w:t xml:space="preserve">                                              </w:t>
      </w:r>
      <w:r>
        <w:rPr>
          <w:rFonts w:hint="eastAsia" w:ascii="仿宋" w:hAnsi="仿宋" w:eastAsia="仿宋"/>
          <w:sz w:val="24"/>
          <w:u w:val="single"/>
        </w:rPr>
        <w:t xml:space="preserve">   </w:t>
      </w:r>
    </w:p>
    <w:p w14:paraId="331AC7D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 w:hAnsi="仿宋" w:eastAsia="仿宋"/>
          <w:sz w:val="24"/>
          <w:u w:val="single"/>
        </w:rPr>
      </w:pPr>
    </w:p>
    <w:p w14:paraId="08031FC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 w:hAnsi="仿宋" w:eastAsia="仿宋"/>
          <w:sz w:val="24"/>
          <w:u w:val="single"/>
        </w:rPr>
      </w:pPr>
      <w:r>
        <w:rPr>
          <w:rFonts w:hint="eastAsia" w:ascii="仿宋" w:hAnsi="仿宋" w:eastAsia="仿宋"/>
          <w:sz w:val="24"/>
          <w:u w:val="single"/>
          <w:lang w:val="en-US" w:eastAsia="zh-CN"/>
        </w:rPr>
        <w:t xml:space="preserve">                                                                     </w:t>
      </w:r>
      <w:r>
        <w:rPr>
          <w:rFonts w:hint="eastAsia" w:ascii="仿宋" w:hAnsi="仿宋" w:eastAsia="仿宋"/>
          <w:sz w:val="24"/>
          <w:u w:val="single"/>
        </w:rPr>
        <w:t xml:space="preserve">            </w:t>
      </w:r>
    </w:p>
    <w:p w14:paraId="64412F9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 w:hAnsi="仿宋" w:eastAsia="仿宋"/>
          <w:sz w:val="24"/>
        </w:rPr>
      </w:pPr>
    </w:p>
    <w:p w14:paraId="373A719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 w:hAnsi="仿宋" w:eastAsia="仿宋"/>
          <w:sz w:val="24"/>
        </w:rPr>
      </w:pPr>
      <w:r>
        <w:rPr>
          <w:rFonts w:hint="eastAsia" w:ascii="仿宋" w:hAnsi="仿宋" w:eastAsia="仿宋"/>
          <w:sz w:val="24"/>
          <w:lang w:val="en-US" w:eastAsia="zh-CN"/>
        </w:rPr>
        <w:t xml:space="preserve">                                                        </w:t>
      </w:r>
      <w:r>
        <w:rPr>
          <w:rFonts w:hint="eastAsia" w:ascii="仿宋" w:hAnsi="仿宋" w:eastAsia="仿宋"/>
          <w:sz w:val="24"/>
        </w:rPr>
        <w:t xml:space="preserve">   年   月   日</w:t>
      </w:r>
    </w:p>
    <w:p w14:paraId="3B4D104B">
      <w:pPr>
        <w:rPr>
          <w:rFonts w:hint="eastAsia" w:ascii="仿宋" w:hAnsi="仿宋" w:eastAsia="仿宋"/>
          <w:sz w:val="20"/>
          <w:szCs w:val="20"/>
          <w:lang w:eastAsia="zh-CN"/>
        </w:rPr>
      </w:pPr>
    </w:p>
    <w:p w14:paraId="0D16E6C8">
      <w:pPr>
        <w:spacing w:line="360" w:lineRule="auto"/>
        <w:rPr>
          <w:rFonts w:hint="eastAsia" w:ascii="仿宋" w:hAnsi="仿宋" w:eastAsia="仿宋"/>
          <w:sz w:val="24"/>
          <w:szCs w:val="24"/>
          <w:lang w:eastAsia="zh-CN"/>
        </w:rPr>
      </w:pPr>
      <w:r>
        <w:rPr>
          <w:rFonts w:hint="eastAsia" w:ascii="仿宋" w:hAnsi="仿宋" w:eastAsia="仿宋"/>
          <w:sz w:val="24"/>
          <w:szCs w:val="24"/>
          <w:lang w:eastAsia="zh-CN"/>
        </w:rPr>
        <w:t>注：</w:t>
      </w:r>
    </w:p>
    <w:p w14:paraId="79CA35EF">
      <w:pPr>
        <w:spacing w:line="360" w:lineRule="auto"/>
        <w:ind w:firstLine="480" w:firstLineChars="200"/>
      </w:pPr>
      <w:r>
        <w:rPr>
          <w:rFonts w:hint="eastAsia" w:ascii="仿宋" w:hAnsi="仿宋" w:eastAsia="仿宋"/>
          <w:sz w:val="24"/>
          <w:szCs w:val="24"/>
          <w:lang w:val="en-US" w:eastAsia="zh-CN"/>
        </w:rPr>
        <w:t>1.</w:t>
      </w:r>
      <w:r>
        <w:rPr>
          <w:rFonts w:hint="eastAsia" w:ascii="仿宋" w:hAnsi="仿宋" w:eastAsia="仿宋"/>
          <w:sz w:val="24"/>
          <w:szCs w:val="24"/>
        </w:rPr>
        <w:t>家庭经济困难学生认定是做好家庭经济困难学生资助工作的重要环节</w:t>
      </w:r>
      <w:r>
        <w:rPr>
          <w:rFonts w:hint="eastAsia" w:ascii="仿宋" w:hAnsi="仿宋" w:eastAsia="仿宋"/>
          <w:sz w:val="24"/>
          <w:szCs w:val="24"/>
          <w:lang w:eastAsia="zh-CN"/>
        </w:rPr>
        <w:t>，民主评议小组要本着</w:t>
      </w:r>
      <w:r>
        <w:rPr>
          <w:rFonts w:hint="eastAsia" w:ascii="仿宋" w:hAnsi="仿宋" w:eastAsia="仿宋"/>
          <w:sz w:val="24"/>
          <w:szCs w:val="24"/>
        </w:rPr>
        <w:t>认真负责、实事求是的</w:t>
      </w:r>
      <w:r>
        <w:rPr>
          <w:rFonts w:hint="eastAsia" w:ascii="仿宋" w:hAnsi="仿宋" w:eastAsia="仿宋"/>
          <w:sz w:val="24"/>
          <w:szCs w:val="24"/>
          <w:lang w:eastAsia="zh-CN"/>
        </w:rPr>
        <w:t>原则认真对申请学生进行评议，如有弄虚作假、暗箱操作等行为，</w:t>
      </w:r>
      <w:r>
        <w:rPr>
          <w:rFonts w:hint="eastAsia" w:ascii="仿宋" w:hAnsi="仿宋" w:eastAsia="仿宋"/>
          <w:sz w:val="24"/>
          <w:szCs w:val="24"/>
        </w:rPr>
        <w:t>学校将</w:t>
      </w:r>
      <w:r>
        <w:rPr>
          <w:rFonts w:hint="eastAsia" w:ascii="仿宋" w:hAnsi="仿宋" w:eastAsia="仿宋"/>
          <w:sz w:val="24"/>
          <w:szCs w:val="24"/>
          <w:lang w:eastAsia="zh-CN"/>
        </w:rPr>
        <w:t>严肃处理</w:t>
      </w:r>
      <w:r>
        <w:rPr>
          <w:rFonts w:hint="eastAsia" w:ascii="仿宋" w:hAnsi="仿宋" w:eastAsia="仿宋"/>
          <w:sz w:val="24"/>
          <w:szCs w:val="24"/>
        </w:rPr>
        <w:t>。</w:t>
      </w:r>
      <w:r>
        <w:rPr>
          <w:rFonts w:hint="eastAsia" w:ascii="仿宋" w:hAnsi="仿宋" w:eastAsia="仿宋"/>
          <w:sz w:val="24"/>
          <w:szCs w:val="24"/>
          <w:lang w:val="en-US" w:eastAsia="zh-CN"/>
        </w:rPr>
        <w:t>各院（系）可根据实际情况，进一步制定相关量化评定细则。</w:t>
      </w:r>
    </w:p>
    <w:sectPr>
      <w:pgSz w:w="11906" w:h="16838"/>
      <w:pgMar w:top="1157" w:right="1179" w:bottom="1157" w:left="117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4NzhkMjIyMzcwMWNmZGNjZTllZWRmNTJhMDUwMDIifQ=="/>
  </w:docVars>
  <w:rsids>
    <w:rsidRoot w:val="7F6D62F6"/>
    <w:rsid w:val="0B531C03"/>
    <w:rsid w:val="2124195D"/>
    <w:rsid w:val="2E6D4E92"/>
    <w:rsid w:val="3E122A78"/>
    <w:rsid w:val="452A19C5"/>
    <w:rsid w:val="77577225"/>
    <w:rsid w:val="7F6D62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1122</Words>
  <Characters>1159</Characters>
  <Lines>0</Lines>
  <Paragraphs>0</Paragraphs>
  <TotalTime>48</TotalTime>
  <ScaleCrop>false</ScaleCrop>
  <LinksUpToDate>false</LinksUpToDate>
  <CharactersWithSpaces>1451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2022-08-25T01:52:00Z</dcterms:created>
  <dc:creator>加菲</dc:creator>
  <cp:lastModifiedBy>加菲</cp:lastModifiedBy>
  <cp:lastPrinted>2023-09-18T01:30:00Z</cp:lastPrinted>
  <dcterms:modified xsi:type="dcterms:W3CDTF">2026-09-07T02:46:25Z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3C1B7EC49DD24148B1C145B5B67A6C32</vt:lpwstr>
  </property>
  <property fmtid="{D5CDD505-2E9C-101B-9397-08002B2CF9AE}" pid="4" name="KSOTemplateDocerSaveRecord">
    <vt:lpwstr>eyJoZGlkIjoiN2ZhMGE1YWY3NTI3NTYyNGEwMWM4NGVjNTg0MDQzMmIiLCJ1c2VySWQiOiI2MDE0NjI0ODMifQ==</vt:lpwstr>
  </property>
</Properties>
</file>