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1036F">
      <w:pPr>
        <w:spacing w:line="371" w:lineRule="auto"/>
        <w:rPr>
          <w:rFonts w:ascii="Arial"/>
          <w:sz w:val="21"/>
        </w:rPr>
      </w:pPr>
    </w:p>
    <w:p w14:paraId="7F0096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ascii="宋体" w:hAnsi="宋体" w:eastAsia="宋体" w:cs="宋体"/>
          <w:b/>
          <w:bCs/>
          <w:spacing w:val="-6"/>
          <w:sz w:val="44"/>
          <w:szCs w:val="44"/>
        </w:rPr>
      </w:pPr>
    </w:p>
    <w:p w14:paraId="68EAFF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2026年国家奖助学金评审发放工作日程表</w:t>
      </w:r>
    </w:p>
    <w:p w14:paraId="0F941CB3">
      <w:pPr>
        <w:spacing w:before="4"/>
      </w:pPr>
    </w:p>
    <w:p w14:paraId="35D39D08">
      <w:pPr>
        <w:spacing w:before="3"/>
      </w:pPr>
    </w:p>
    <w:tbl>
      <w:tblPr>
        <w:tblStyle w:val="6"/>
        <w:tblW w:w="13069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2"/>
        <w:gridCol w:w="2468"/>
        <w:gridCol w:w="7239"/>
      </w:tblGrid>
      <w:tr w14:paraId="746E9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362" w:type="dxa"/>
            <w:vAlign w:val="top"/>
          </w:tcPr>
          <w:p w14:paraId="3329F02A">
            <w:pPr>
              <w:pStyle w:val="5"/>
              <w:spacing w:before="167" w:line="221" w:lineRule="auto"/>
              <w:ind w:left="1369"/>
            </w:pPr>
            <w:r>
              <w:rPr>
                <w:b/>
                <w:bCs/>
                <w:spacing w:val="7"/>
              </w:rPr>
              <w:t>时间</w:t>
            </w:r>
          </w:p>
        </w:tc>
        <w:tc>
          <w:tcPr>
            <w:tcW w:w="2468" w:type="dxa"/>
            <w:vAlign w:val="center"/>
          </w:tcPr>
          <w:p w14:paraId="59DE4A1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6"/>
              </w:rPr>
              <w:t>任务</w:t>
            </w:r>
          </w:p>
        </w:tc>
        <w:tc>
          <w:tcPr>
            <w:tcW w:w="7239" w:type="dxa"/>
            <w:vAlign w:val="top"/>
          </w:tcPr>
          <w:p w14:paraId="091828A5">
            <w:pPr>
              <w:pStyle w:val="5"/>
              <w:spacing w:before="163" w:line="219" w:lineRule="auto"/>
              <w:ind w:left="2169"/>
            </w:pPr>
            <w:r>
              <w:rPr>
                <w:b/>
                <w:bCs/>
                <w:spacing w:val="-3"/>
              </w:rPr>
              <w:t>具体内容和注意事项</w:t>
            </w:r>
          </w:p>
        </w:tc>
      </w:tr>
      <w:tr w14:paraId="0C502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5" w:hRule="atLeast"/>
        </w:trPr>
        <w:tc>
          <w:tcPr>
            <w:tcW w:w="3362" w:type="dxa"/>
            <w:vAlign w:val="top"/>
          </w:tcPr>
          <w:p w14:paraId="5CE965CF">
            <w:pPr>
              <w:spacing w:line="261" w:lineRule="auto"/>
              <w:rPr>
                <w:rFonts w:ascii="Arial"/>
                <w:sz w:val="21"/>
              </w:rPr>
            </w:pPr>
          </w:p>
          <w:p w14:paraId="6DF74677">
            <w:pPr>
              <w:spacing w:line="261" w:lineRule="auto"/>
              <w:rPr>
                <w:rFonts w:ascii="Arial"/>
                <w:sz w:val="21"/>
              </w:rPr>
            </w:pPr>
          </w:p>
          <w:p w14:paraId="3A74D34C">
            <w:pPr>
              <w:spacing w:line="261" w:lineRule="auto"/>
              <w:rPr>
                <w:rFonts w:ascii="Arial"/>
                <w:sz w:val="21"/>
              </w:rPr>
            </w:pPr>
          </w:p>
          <w:p w14:paraId="69801AFC">
            <w:pPr>
              <w:spacing w:line="261" w:lineRule="auto"/>
              <w:rPr>
                <w:rFonts w:ascii="Arial"/>
                <w:sz w:val="21"/>
              </w:rPr>
            </w:pPr>
          </w:p>
          <w:p w14:paraId="36961D46">
            <w:pPr>
              <w:spacing w:line="261" w:lineRule="auto"/>
              <w:rPr>
                <w:rFonts w:ascii="Arial"/>
                <w:sz w:val="21"/>
              </w:rPr>
            </w:pPr>
          </w:p>
          <w:p w14:paraId="6E9D9DD0">
            <w:pPr>
              <w:pStyle w:val="5"/>
              <w:spacing w:before="100" w:line="219" w:lineRule="auto"/>
              <w:ind w:left="114"/>
              <w:jc w:val="center"/>
            </w:pPr>
            <w:r>
              <w:rPr>
                <w:spacing w:val="-9"/>
              </w:rPr>
              <w:t>9月1日</w:t>
            </w:r>
            <w:r>
              <w:rPr>
                <w:rFonts w:hint="eastAsia"/>
                <w:spacing w:val="-9"/>
                <w:lang w:val="en-US" w:eastAsia="zh-CN"/>
              </w:rPr>
              <w:t>-9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>30</w:t>
            </w:r>
            <w:r>
              <w:rPr>
                <w:spacing w:val="-9"/>
              </w:rPr>
              <w:t>日</w:t>
            </w:r>
          </w:p>
        </w:tc>
        <w:tc>
          <w:tcPr>
            <w:tcW w:w="2468" w:type="dxa"/>
            <w:vAlign w:val="top"/>
          </w:tcPr>
          <w:p w14:paraId="092A9AE7">
            <w:pPr>
              <w:spacing w:line="242" w:lineRule="auto"/>
              <w:rPr>
                <w:rFonts w:ascii="Arial"/>
                <w:sz w:val="21"/>
              </w:rPr>
            </w:pPr>
          </w:p>
          <w:p w14:paraId="0DF5CAB6">
            <w:pPr>
              <w:spacing w:line="242" w:lineRule="auto"/>
              <w:rPr>
                <w:rFonts w:ascii="Arial"/>
                <w:sz w:val="21"/>
              </w:rPr>
            </w:pPr>
          </w:p>
          <w:p w14:paraId="6BF70247">
            <w:pPr>
              <w:spacing w:line="242" w:lineRule="auto"/>
              <w:rPr>
                <w:rFonts w:ascii="Arial"/>
                <w:sz w:val="21"/>
              </w:rPr>
            </w:pPr>
          </w:p>
          <w:p w14:paraId="53595D2F">
            <w:pPr>
              <w:spacing w:line="243" w:lineRule="auto"/>
              <w:rPr>
                <w:rFonts w:ascii="Arial"/>
                <w:sz w:val="21"/>
              </w:rPr>
            </w:pPr>
          </w:p>
          <w:p w14:paraId="586DEF24">
            <w:pPr>
              <w:pStyle w:val="5"/>
              <w:spacing w:before="100" w:line="219" w:lineRule="auto"/>
              <w:ind w:left="114"/>
              <w:jc w:val="center"/>
            </w:pPr>
            <w:r>
              <w:rPr>
                <w:spacing w:val="-9"/>
              </w:rPr>
              <w:t>宣传、申请、评审、公示和数据录入</w:t>
            </w:r>
          </w:p>
        </w:tc>
        <w:tc>
          <w:tcPr>
            <w:tcW w:w="7239" w:type="dxa"/>
            <w:vAlign w:val="top"/>
          </w:tcPr>
          <w:p w14:paraId="4F628BD2">
            <w:pPr>
              <w:pStyle w:val="5"/>
              <w:spacing w:before="131" w:line="219" w:lineRule="auto"/>
              <w:ind w:left="14"/>
            </w:pPr>
            <w:r>
              <w:rPr>
                <w:spacing w:val="-1"/>
              </w:rPr>
              <w:t>1.开展政策宣传，组织申请和评审。</w:t>
            </w:r>
          </w:p>
          <w:p w14:paraId="1FA51300">
            <w:pPr>
              <w:pStyle w:val="5"/>
              <w:spacing w:before="100" w:line="254" w:lineRule="auto"/>
              <w:ind w:left="14" w:right="375"/>
            </w:pPr>
            <w:r>
              <w:t>2.完成学生学籍信息核对工作，</w:t>
            </w:r>
            <w:r>
              <w:rPr>
                <w:rFonts w:hint="eastAsia"/>
                <w:lang w:val="en-US" w:eastAsia="zh-CN"/>
              </w:rPr>
              <w:t>9</w:t>
            </w:r>
            <w:r>
              <w:t>月</w:t>
            </w:r>
            <w:r>
              <w:rPr>
                <w:rFonts w:hint="eastAsia"/>
                <w:lang w:val="en-US" w:eastAsia="zh-CN"/>
              </w:rPr>
              <w:t>30</w:t>
            </w:r>
            <w:r>
              <w:t>日24时前，将所有全日制在校生相关信息录入河南省高校</w:t>
            </w:r>
            <w:r>
              <w:rPr>
                <w:spacing w:val="-1"/>
              </w:rPr>
              <w:t>学生资助业务系统(简称：省系统)。</w:t>
            </w:r>
          </w:p>
          <w:p w14:paraId="71CF33CD">
            <w:pPr>
              <w:pStyle w:val="5"/>
              <w:spacing w:before="42" w:line="219" w:lineRule="auto"/>
              <w:ind w:left="14"/>
            </w:pPr>
            <w:r>
              <w:t>3.拟获奖(助)学生名单在院</w:t>
            </w:r>
            <w:r>
              <w:rPr>
                <w:rFonts w:hint="eastAsia"/>
                <w:lang w:eastAsia="zh-CN"/>
              </w:rPr>
              <w:t>（</w:t>
            </w:r>
            <w:r>
              <w:t>系</w:t>
            </w:r>
            <w:r>
              <w:rPr>
                <w:rFonts w:hint="eastAsia"/>
                <w:lang w:eastAsia="zh-CN"/>
              </w:rPr>
              <w:t>）</w:t>
            </w:r>
            <w:r>
              <w:t>进行</w:t>
            </w:r>
            <w:r>
              <w:rPr>
                <w:spacing w:val="-3"/>
              </w:rPr>
              <w:t>公示，公示时间不得少于5个工作日。公示过程中，</w:t>
            </w:r>
            <w:r>
              <w:rPr>
                <w:spacing w:val="-4"/>
              </w:rPr>
              <w:t>按规定保护学生隐私。</w:t>
            </w:r>
          </w:p>
        </w:tc>
      </w:tr>
      <w:tr w14:paraId="35E30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3362" w:type="dxa"/>
            <w:vAlign w:val="center"/>
          </w:tcPr>
          <w:p w14:paraId="59AD1423">
            <w:pPr>
              <w:pStyle w:val="5"/>
              <w:spacing w:before="100" w:line="219" w:lineRule="auto"/>
              <w:jc w:val="center"/>
            </w:pPr>
            <w:r>
              <w:rPr>
                <w:spacing w:val="-9"/>
              </w:rPr>
              <w:t>10月</w:t>
            </w:r>
            <w:r>
              <w:rPr>
                <w:rFonts w:hint="eastAsia"/>
                <w:spacing w:val="-9"/>
                <w:lang w:val="en-US" w:eastAsia="zh-CN"/>
              </w:rPr>
              <w:t>8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>-</w:t>
            </w:r>
            <w:r>
              <w:rPr>
                <w:spacing w:val="-9"/>
              </w:rPr>
              <w:t>1</w:t>
            </w:r>
            <w:r>
              <w:rPr>
                <w:rFonts w:hint="eastAsia"/>
                <w:spacing w:val="-9"/>
                <w:lang w:val="en-US" w:eastAsia="zh-CN"/>
              </w:rPr>
              <w:t>2</w:t>
            </w:r>
            <w:r>
              <w:rPr>
                <w:spacing w:val="-9"/>
              </w:rPr>
              <w:t>日</w:t>
            </w:r>
          </w:p>
        </w:tc>
        <w:tc>
          <w:tcPr>
            <w:tcW w:w="2468" w:type="dxa"/>
            <w:vAlign w:val="center"/>
          </w:tcPr>
          <w:p w14:paraId="09E0D36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ind w:right="0"/>
              <w:jc w:val="both"/>
              <w:textAlignment w:val="baseline"/>
            </w:pPr>
            <w:r>
              <w:rPr>
                <w:spacing w:val="-9"/>
              </w:rPr>
              <w:t>数据审核调整</w:t>
            </w:r>
          </w:p>
        </w:tc>
        <w:tc>
          <w:tcPr>
            <w:tcW w:w="7239" w:type="dxa"/>
            <w:vAlign w:val="top"/>
          </w:tcPr>
          <w:p w14:paraId="0EB7F39D">
            <w:pPr>
              <w:pStyle w:val="5"/>
              <w:spacing w:before="128" w:line="219" w:lineRule="auto"/>
              <w:ind w:left="14"/>
            </w:pPr>
            <w:r>
              <w:rPr>
                <w:spacing w:val="-1"/>
              </w:rPr>
              <w:t>1.</w:t>
            </w:r>
            <w:r>
              <w:rPr>
                <w:rFonts w:hint="eastAsia"/>
                <w:spacing w:val="-1"/>
                <w:lang w:val="en-US" w:eastAsia="zh-CN"/>
              </w:rPr>
              <w:t>学校</w:t>
            </w:r>
            <w:r>
              <w:rPr>
                <w:spacing w:val="-1"/>
              </w:rPr>
              <w:t>资助</w:t>
            </w:r>
            <w:r>
              <w:rPr>
                <w:rFonts w:hint="eastAsia"/>
                <w:spacing w:val="-1"/>
                <w:lang w:val="en-US" w:eastAsia="zh-CN"/>
              </w:rPr>
              <w:t>管理</w:t>
            </w:r>
            <w:r>
              <w:rPr>
                <w:spacing w:val="-1"/>
              </w:rPr>
              <w:t>中心通过省系统审核各</w:t>
            </w:r>
            <w:r>
              <w:rPr>
                <w:rFonts w:hint="eastAsia"/>
                <w:spacing w:val="-1"/>
                <w:lang w:val="en-US" w:eastAsia="zh-CN"/>
              </w:rPr>
              <w:t>院（系）</w:t>
            </w:r>
            <w:r>
              <w:rPr>
                <w:spacing w:val="-1"/>
              </w:rPr>
              <w:t>上报数据。</w:t>
            </w:r>
          </w:p>
          <w:p w14:paraId="01EA8DF7">
            <w:pPr>
              <w:pStyle w:val="5"/>
              <w:spacing w:before="128" w:line="219" w:lineRule="auto"/>
              <w:ind w:left="14"/>
            </w:pPr>
            <w:r>
              <w:rPr>
                <w:spacing w:val="-1"/>
              </w:rPr>
              <w:t>2.</w:t>
            </w:r>
            <w:r>
              <w:rPr>
                <w:rFonts w:hint="eastAsia"/>
                <w:spacing w:val="-1"/>
                <w:lang w:val="en-US" w:eastAsia="zh-CN"/>
              </w:rPr>
              <w:t>院（系）</w:t>
            </w:r>
            <w:r>
              <w:rPr>
                <w:spacing w:val="-1"/>
              </w:rPr>
              <w:t>根据</w:t>
            </w:r>
            <w:r>
              <w:rPr>
                <w:rFonts w:hint="eastAsia"/>
                <w:spacing w:val="-1"/>
                <w:lang w:val="en-US" w:eastAsia="zh-CN"/>
              </w:rPr>
              <w:t>学校</w:t>
            </w:r>
            <w:r>
              <w:rPr>
                <w:spacing w:val="-1"/>
              </w:rPr>
              <w:t>资助</w:t>
            </w:r>
            <w:r>
              <w:rPr>
                <w:rFonts w:hint="eastAsia"/>
                <w:spacing w:val="-1"/>
                <w:lang w:val="en-US" w:eastAsia="zh-CN"/>
              </w:rPr>
              <w:t>管理</w:t>
            </w:r>
            <w:r>
              <w:rPr>
                <w:spacing w:val="-1"/>
              </w:rPr>
              <w:t>中心审核意见修正数据，10月</w:t>
            </w:r>
            <w:r>
              <w:rPr>
                <w:rFonts w:hint="eastAsia"/>
                <w:spacing w:val="-1"/>
                <w:lang w:val="en-US" w:eastAsia="zh-CN"/>
              </w:rPr>
              <w:t>12</w:t>
            </w:r>
            <w:r>
              <w:rPr>
                <w:spacing w:val="-1"/>
              </w:rPr>
              <w:t>日12时</w:t>
            </w:r>
            <w:r>
              <w:rPr>
                <w:rFonts w:hint="eastAsia"/>
                <w:spacing w:val="-1"/>
                <w:lang w:val="en-US" w:eastAsia="zh-CN"/>
              </w:rPr>
              <w:t>院（系）</w:t>
            </w:r>
            <w:r>
              <w:rPr>
                <w:spacing w:val="-1"/>
              </w:rPr>
              <w:t>数据调整上报截止。</w:t>
            </w:r>
          </w:p>
        </w:tc>
      </w:tr>
      <w:tr w14:paraId="76FD3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3362" w:type="dxa"/>
            <w:vAlign w:val="top"/>
          </w:tcPr>
          <w:p w14:paraId="0E69B9C9">
            <w:pPr>
              <w:spacing w:line="253" w:lineRule="auto"/>
              <w:rPr>
                <w:rFonts w:ascii="Arial"/>
                <w:sz w:val="21"/>
              </w:rPr>
            </w:pPr>
          </w:p>
          <w:p w14:paraId="4EFFD6B5">
            <w:pPr>
              <w:spacing w:line="254" w:lineRule="auto"/>
              <w:rPr>
                <w:rFonts w:ascii="Arial"/>
                <w:sz w:val="21"/>
              </w:rPr>
            </w:pPr>
          </w:p>
          <w:p w14:paraId="66606D93">
            <w:pPr>
              <w:pStyle w:val="5"/>
              <w:spacing w:before="100" w:line="219" w:lineRule="auto"/>
              <w:ind w:left="664"/>
            </w:pPr>
            <w:r>
              <w:rPr>
                <w:spacing w:val="-10"/>
              </w:rPr>
              <w:t>10月1</w:t>
            </w:r>
            <w:r>
              <w:rPr>
                <w:rFonts w:hint="eastAsia"/>
                <w:spacing w:val="-10"/>
                <w:lang w:val="en-US" w:eastAsia="zh-CN"/>
              </w:rPr>
              <w:t>4</w:t>
            </w:r>
            <w:r>
              <w:rPr>
                <w:spacing w:val="-10"/>
              </w:rPr>
              <w:t>日</w:t>
            </w:r>
            <w:r>
              <w:rPr>
                <w:rFonts w:hint="eastAsia"/>
                <w:spacing w:val="-10"/>
                <w:lang w:val="en-US" w:eastAsia="zh-CN"/>
              </w:rPr>
              <w:t>-16</w:t>
            </w:r>
            <w:r>
              <w:rPr>
                <w:spacing w:val="-10"/>
              </w:rPr>
              <w:t>日</w:t>
            </w:r>
          </w:p>
        </w:tc>
        <w:tc>
          <w:tcPr>
            <w:tcW w:w="2468" w:type="dxa"/>
            <w:vAlign w:val="top"/>
          </w:tcPr>
          <w:p w14:paraId="4C8FA4E6">
            <w:pPr>
              <w:spacing w:line="252" w:lineRule="auto"/>
              <w:rPr>
                <w:rFonts w:ascii="Arial"/>
                <w:sz w:val="21"/>
              </w:rPr>
            </w:pPr>
          </w:p>
          <w:p w14:paraId="0ADFA667">
            <w:pPr>
              <w:spacing w:line="252" w:lineRule="auto"/>
              <w:rPr>
                <w:rFonts w:ascii="Arial"/>
                <w:sz w:val="21"/>
              </w:rPr>
            </w:pPr>
          </w:p>
          <w:p w14:paraId="724FDF65">
            <w:pPr>
              <w:pStyle w:val="5"/>
              <w:spacing w:before="101" w:line="219" w:lineRule="auto"/>
            </w:pPr>
            <w:r>
              <w:rPr>
                <w:spacing w:val="3"/>
              </w:rPr>
              <w:t>材料报</w:t>
            </w:r>
            <w:r>
              <w:rPr>
                <w:color w:val="103040"/>
                <w:spacing w:val="3"/>
              </w:rPr>
              <w:t>送</w:t>
            </w:r>
          </w:p>
        </w:tc>
        <w:tc>
          <w:tcPr>
            <w:tcW w:w="7239" w:type="dxa"/>
            <w:vAlign w:val="top"/>
          </w:tcPr>
          <w:p w14:paraId="6E7EFD99">
            <w:pPr>
              <w:pStyle w:val="5"/>
              <w:spacing w:before="158" w:line="249" w:lineRule="auto"/>
              <w:ind w:left="14" w:right="43"/>
              <w:jc w:val="both"/>
            </w:pPr>
            <w:r>
              <w:rPr>
                <w:rFonts w:hint="eastAsia"/>
                <w:spacing w:val="-1"/>
                <w:lang w:val="en-US" w:eastAsia="zh-CN"/>
              </w:rPr>
              <w:t>院（系）</w:t>
            </w:r>
            <w:r>
              <w:rPr>
                <w:spacing w:val="1"/>
              </w:rPr>
              <w:t>将通过审核的国家奖助学金申请审批表、</w:t>
            </w:r>
            <w:r>
              <w:t>以及个人事迹材料、评审总结报告等材料</w:t>
            </w:r>
            <w:r>
              <w:rPr>
                <w:spacing w:val="-1"/>
              </w:rPr>
              <w:t>按规定格式打印上报。</w:t>
            </w:r>
          </w:p>
        </w:tc>
      </w:tr>
    </w:tbl>
    <w:p w14:paraId="60C82B7F">
      <w:pPr>
        <w:rPr>
          <w:rFonts w:ascii="Arial"/>
          <w:sz w:val="21"/>
        </w:rPr>
      </w:pPr>
    </w:p>
    <w:p w14:paraId="07494B6C">
      <w:pPr>
        <w:rPr>
          <w:rFonts w:ascii="Arial" w:hAnsi="Arial" w:eastAsia="Arial" w:cs="Arial"/>
          <w:sz w:val="21"/>
          <w:szCs w:val="21"/>
        </w:rPr>
        <w:sectPr>
          <w:pgSz w:w="16840" w:h="11920"/>
          <w:pgMar w:top="481" w:right="1395" w:bottom="1796" w:left="2329" w:header="0" w:footer="1484" w:gutter="0"/>
          <w:cols w:space="720" w:num="1"/>
        </w:sectPr>
      </w:pPr>
    </w:p>
    <w:p w14:paraId="2D8B2FC1">
      <w:pPr>
        <w:spacing w:before="230"/>
      </w:pPr>
    </w:p>
    <w:tbl>
      <w:tblPr>
        <w:tblStyle w:val="6"/>
        <w:tblW w:w="1293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2"/>
        <w:gridCol w:w="2448"/>
        <w:gridCol w:w="7102"/>
      </w:tblGrid>
      <w:tr w14:paraId="244CF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1" w:hRule="atLeast"/>
        </w:trPr>
        <w:tc>
          <w:tcPr>
            <w:tcW w:w="3382" w:type="dxa"/>
            <w:vAlign w:val="top"/>
          </w:tcPr>
          <w:p w14:paraId="45274689">
            <w:pPr>
              <w:spacing w:line="267" w:lineRule="auto"/>
              <w:rPr>
                <w:rFonts w:ascii="Arial"/>
                <w:sz w:val="21"/>
              </w:rPr>
            </w:pPr>
          </w:p>
          <w:p w14:paraId="45889DCD">
            <w:pPr>
              <w:spacing w:line="267" w:lineRule="auto"/>
              <w:rPr>
                <w:rFonts w:ascii="Arial"/>
                <w:sz w:val="21"/>
              </w:rPr>
            </w:pPr>
          </w:p>
          <w:p w14:paraId="3F5165DC">
            <w:pPr>
              <w:spacing w:line="267" w:lineRule="auto"/>
              <w:rPr>
                <w:rFonts w:ascii="Arial"/>
                <w:sz w:val="21"/>
              </w:rPr>
            </w:pPr>
          </w:p>
          <w:p w14:paraId="097E05D2">
            <w:pPr>
              <w:spacing w:line="267" w:lineRule="auto"/>
              <w:rPr>
                <w:rFonts w:ascii="Arial"/>
                <w:sz w:val="21"/>
              </w:rPr>
            </w:pPr>
          </w:p>
          <w:p w14:paraId="45614FE5">
            <w:pPr>
              <w:pStyle w:val="5"/>
              <w:spacing w:before="104" w:line="219" w:lineRule="auto"/>
              <w:ind w:left="884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11月30日前</w:t>
            </w:r>
          </w:p>
        </w:tc>
        <w:tc>
          <w:tcPr>
            <w:tcW w:w="2448" w:type="dxa"/>
            <w:vAlign w:val="top"/>
          </w:tcPr>
          <w:p w14:paraId="60E8D5FD">
            <w:pPr>
              <w:spacing w:line="267" w:lineRule="auto"/>
              <w:rPr>
                <w:rFonts w:ascii="Arial"/>
                <w:sz w:val="21"/>
              </w:rPr>
            </w:pPr>
          </w:p>
          <w:p w14:paraId="23D5BCBA">
            <w:pPr>
              <w:spacing w:line="267" w:lineRule="auto"/>
              <w:rPr>
                <w:rFonts w:ascii="Arial"/>
                <w:sz w:val="21"/>
              </w:rPr>
            </w:pPr>
          </w:p>
          <w:p w14:paraId="1E1CA08B">
            <w:pPr>
              <w:spacing w:line="267" w:lineRule="auto"/>
              <w:rPr>
                <w:rFonts w:ascii="Arial"/>
                <w:sz w:val="21"/>
              </w:rPr>
            </w:pPr>
          </w:p>
          <w:p w14:paraId="4E3E3E48">
            <w:pPr>
              <w:spacing w:line="268" w:lineRule="auto"/>
              <w:rPr>
                <w:rFonts w:ascii="Arial"/>
                <w:sz w:val="21"/>
              </w:rPr>
            </w:pPr>
          </w:p>
          <w:p w14:paraId="111FC8B0">
            <w:pPr>
              <w:pStyle w:val="5"/>
              <w:spacing w:before="104" w:line="220" w:lineRule="auto"/>
              <w:ind w:left="123"/>
              <w:rPr>
                <w:sz w:val="32"/>
                <w:szCs w:val="32"/>
              </w:rPr>
            </w:pPr>
            <w:r>
              <w:rPr>
                <w:spacing w:val="3"/>
                <w:sz w:val="32"/>
                <w:szCs w:val="32"/>
              </w:rPr>
              <w:t>资金发放</w:t>
            </w:r>
          </w:p>
        </w:tc>
        <w:tc>
          <w:tcPr>
            <w:tcW w:w="7102" w:type="dxa"/>
            <w:vAlign w:val="top"/>
          </w:tcPr>
          <w:p w14:paraId="14B28D94">
            <w:pPr>
              <w:pStyle w:val="5"/>
              <w:spacing w:before="147" w:line="243" w:lineRule="auto"/>
              <w:ind w:left="5"/>
              <w:rPr>
                <w:sz w:val="32"/>
                <w:szCs w:val="32"/>
              </w:rPr>
            </w:pPr>
            <w:r>
              <w:rPr>
                <w:spacing w:val="-12"/>
                <w:sz w:val="32"/>
                <w:szCs w:val="32"/>
              </w:rPr>
              <w:t>1.国家励志奖学金</w:t>
            </w:r>
            <w:r>
              <w:rPr>
                <w:sz w:val="32"/>
                <w:szCs w:val="32"/>
              </w:rPr>
              <w:t>一次性发放给获奖学生，国家助学金及时发</w:t>
            </w:r>
            <w:r>
              <w:rPr>
                <w:spacing w:val="-1"/>
                <w:sz w:val="32"/>
                <w:szCs w:val="32"/>
              </w:rPr>
              <w:t>放给受助学生。</w:t>
            </w:r>
          </w:p>
          <w:p w14:paraId="2911587A">
            <w:pPr>
              <w:pStyle w:val="5"/>
              <w:spacing w:before="34" w:line="246" w:lineRule="auto"/>
              <w:ind w:left="5"/>
              <w:rPr>
                <w:sz w:val="32"/>
                <w:szCs w:val="32"/>
              </w:rPr>
            </w:pPr>
            <w:r>
              <w:rPr>
                <w:spacing w:val="-12"/>
                <w:sz w:val="32"/>
                <w:szCs w:val="32"/>
              </w:rPr>
              <w:t>2.国家奖学金待教育部审批通过后，即刻一</w:t>
            </w:r>
            <w:r>
              <w:rPr>
                <w:spacing w:val="-1"/>
                <w:sz w:val="32"/>
                <w:szCs w:val="32"/>
              </w:rPr>
              <w:t>次性发放给获奖学生。</w:t>
            </w:r>
            <w:bookmarkStart w:id="0" w:name="_GoBack"/>
            <w:bookmarkEnd w:id="0"/>
          </w:p>
          <w:p w14:paraId="12549EDB">
            <w:pPr>
              <w:pStyle w:val="5"/>
              <w:spacing w:before="19" w:line="186" w:lineRule="auto"/>
              <w:ind w:left="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3.获奖证书具体发放时间另行通知。</w:t>
            </w:r>
          </w:p>
        </w:tc>
      </w:tr>
    </w:tbl>
    <w:p w14:paraId="3251D32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D367E"/>
    <w:rsid w:val="030D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2026-09-07T02:57:00Z</dcterms:created>
  <dc:creator>加菲</dc:creator>
  <cp:lastModifiedBy>加菲</cp:lastModifiedBy>
  <dcterms:modified xsi:type="dcterms:W3CDTF">2026-09-07T03:12:01Z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F8C9EE2B350E42288E6651BCEE1BB154_11</vt:lpwstr>
  </property>
  <property fmtid="{D5CDD505-2E9C-101B-9397-08002B2CF9AE}" pid="4" name="KSOTemplateDocerSaveRecord">
    <vt:lpwstr>eyJoZGlkIjoiN2ZhMGE1YWY3NTI3NTYyNGEwMWM4NGVjNTg0MDQzMmIiLCJ1c2VySWQiOiI2MDE0NjI0ODMifQ==</vt:lpwstr>
  </property>
</Properties>
</file>